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0FF8" w14:textId="79457263" w:rsidR="00D07717" w:rsidRPr="00D07717" w:rsidRDefault="00D07717" w:rsidP="00D07717">
      <w:pPr>
        <w:overflowPunct w:val="0"/>
        <w:autoSpaceDE w:val="0"/>
        <w:autoSpaceDN w:val="0"/>
        <w:adjustRightInd w:val="0"/>
        <w:spacing w:after="100" w:line="300" w:lineRule="atLeast"/>
        <w:rPr>
          <w:rFonts w:ascii="Swis721 Lt BT" w:hAnsi="Swis721 Lt BT"/>
          <w:b/>
          <w:szCs w:val="16"/>
          <w:lang w:val="de-AT" w:eastAsia="de-AT"/>
        </w:rPr>
      </w:pPr>
      <w:bookmarkStart w:id="0" w:name="txtText"/>
      <w:r>
        <w:rPr>
          <w:rFonts w:ascii="Swis721 Lt BT" w:hAnsi="Swis721 Lt BT"/>
          <w:b/>
          <w:szCs w:val="16"/>
          <w:lang w:val="de-AT" w:eastAsia="de-AT"/>
        </w:rPr>
        <w:t xml:space="preserve">Verordnung vom </w:t>
      </w:r>
      <w:proofErr w:type="spellStart"/>
      <w:r>
        <w:rPr>
          <w:rFonts w:ascii="Swis721 Lt BT" w:hAnsi="Swis721 Lt BT"/>
          <w:b/>
          <w:szCs w:val="16"/>
          <w:lang w:val="de-AT" w:eastAsia="de-AT"/>
        </w:rPr>
        <w:t>xxxx</w:t>
      </w:r>
      <w:proofErr w:type="spellEnd"/>
      <w:r>
        <w:rPr>
          <w:rFonts w:ascii="Swis721 Lt BT" w:hAnsi="Swis721 Lt BT"/>
          <w:b/>
          <w:szCs w:val="16"/>
          <w:lang w:val="de-AT" w:eastAsia="de-AT"/>
        </w:rPr>
        <w:t xml:space="preserve"> zur Sperre des Gefahrenbereichs </w:t>
      </w:r>
    </w:p>
    <w:p w14:paraId="063836E0" w14:textId="77777777" w:rsidR="00D07717" w:rsidRDefault="00D07717" w:rsidP="00D07717">
      <w:pPr>
        <w:overflowPunct w:val="0"/>
        <w:autoSpaceDE w:val="0"/>
        <w:autoSpaceDN w:val="0"/>
        <w:adjustRightInd w:val="0"/>
        <w:spacing w:after="100" w:line="300" w:lineRule="atLeast"/>
        <w:jc w:val="center"/>
        <w:rPr>
          <w:rFonts w:ascii="Swis721 Lt BT" w:hAnsi="Swis721 Lt BT"/>
          <w:b/>
          <w:sz w:val="32"/>
          <w:lang w:val="de-AT" w:eastAsia="de-AT"/>
        </w:rPr>
      </w:pPr>
    </w:p>
    <w:p w14:paraId="029F1332" w14:textId="77777777" w:rsidR="00D07717" w:rsidRDefault="00D07717" w:rsidP="00D07717">
      <w:pPr>
        <w:overflowPunct w:val="0"/>
        <w:autoSpaceDE w:val="0"/>
        <w:autoSpaceDN w:val="0"/>
        <w:adjustRightInd w:val="0"/>
        <w:spacing w:after="100" w:line="300" w:lineRule="atLeast"/>
        <w:jc w:val="center"/>
        <w:rPr>
          <w:rFonts w:ascii="Swis721 Lt BT" w:hAnsi="Swis721 Lt BT"/>
          <w:b/>
          <w:sz w:val="32"/>
          <w:lang w:val="de-AT" w:eastAsia="de-AT"/>
        </w:rPr>
      </w:pPr>
    </w:p>
    <w:p w14:paraId="428B34C5" w14:textId="359DD271" w:rsidR="00D07717" w:rsidRDefault="00D07717" w:rsidP="00D07717">
      <w:pPr>
        <w:overflowPunct w:val="0"/>
        <w:autoSpaceDE w:val="0"/>
        <w:autoSpaceDN w:val="0"/>
        <w:adjustRightInd w:val="0"/>
        <w:spacing w:after="100" w:line="300" w:lineRule="atLeast"/>
        <w:jc w:val="center"/>
        <w:rPr>
          <w:rFonts w:ascii="Swis721 Lt BT" w:hAnsi="Swis721 Lt BT"/>
          <w:b/>
          <w:lang w:val="de-AT" w:eastAsia="de-AT"/>
        </w:rPr>
      </w:pPr>
      <w:r>
        <w:rPr>
          <w:rFonts w:ascii="Swis721 Lt BT" w:hAnsi="Swis721 Lt BT"/>
          <w:b/>
          <w:sz w:val="32"/>
          <w:lang w:val="de-AT" w:eastAsia="de-AT"/>
        </w:rPr>
        <w:t>VERORDNUNG</w:t>
      </w:r>
      <w:r>
        <w:fldChar w:fldCharType="begin"/>
      </w:r>
      <w:r>
        <w:rPr>
          <w:rFonts w:ascii="Swis721 Lt BT" w:hAnsi="Swis721 Lt BT"/>
          <w:b/>
          <w:lang w:val="de-AT" w:eastAsia="de-AT"/>
        </w:rPr>
        <w:instrText xml:space="preserve">  </w:instrText>
      </w:r>
      <w:r>
        <w:fldChar w:fldCharType="end"/>
      </w:r>
      <w:bookmarkEnd w:id="0"/>
    </w:p>
    <w:p w14:paraId="717452D7" w14:textId="77777777" w:rsidR="00D07717" w:rsidRDefault="00D07717" w:rsidP="00D07717">
      <w:pPr>
        <w:overflowPunct w:val="0"/>
        <w:autoSpaceDE w:val="0"/>
        <w:autoSpaceDN w:val="0"/>
        <w:adjustRightInd w:val="0"/>
        <w:spacing w:after="100" w:line="300" w:lineRule="atLeast"/>
        <w:rPr>
          <w:rFonts w:ascii="Swis721 Lt BT" w:hAnsi="Swis721 Lt BT"/>
          <w:sz w:val="20"/>
          <w:lang w:val="de-AT" w:eastAsia="de-AT"/>
        </w:rPr>
      </w:pPr>
    </w:p>
    <w:p w14:paraId="169AE3D1" w14:textId="178701B8" w:rsidR="00D07717" w:rsidRDefault="00D07717" w:rsidP="00D07717">
      <w:pPr>
        <w:overflowPunct w:val="0"/>
        <w:autoSpaceDE w:val="0"/>
        <w:autoSpaceDN w:val="0"/>
        <w:adjustRightInd w:val="0"/>
        <w:spacing w:after="100" w:line="300" w:lineRule="atLeast"/>
        <w:jc w:val="both"/>
        <w:rPr>
          <w:rFonts w:ascii="Swis721 Lt BT" w:hAnsi="Swis721 Lt BT"/>
          <w:szCs w:val="24"/>
          <w:lang w:val="de-AT" w:eastAsia="de-AT"/>
        </w:rPr>
      </w:pPr>
      <w:r>
        <w:rPr>
          <w:rFonts w:ascii="Swis721 Lt BT" w:hAnsi="Swis721 Lt BT"/>
          <w:szCs w:val="24"/>
          <w:lang w:val="de-AT" w:eastAsia="de-AT"/>
        </w:rPr>
        <w:t xml:space="preserve">Aufgrund des § 16 Abs. 2 </w:t>
      </w:r>
      <w:proofErr w:type="spellStart"/>
      <w:r>
        <w:rPr>
          <w:rFonts w:ascii="Swis721 Lt BT" w:hAnsi="Swis721 Lt BT"/>
          <w:szCs w:val="24"/>
          <w:lang w:val="de-AT" w:eastAsia="de-AT"/>
        </w:rPr>
        <w:t>lit</w:t>
      </w:r>
      <w:proofErr w:type="spellEnd"/>
      <w:r>
        <w:rPr>
          <w:rFonts w:ascii="Swis721 Lt BT" w:hAnsi="Swis721 Lt BT"/>
          <w:szCs w:val="24"/>
          <w:lang w:val="de-AT" w:eastAsia="de-AT"/>
        </w:rPr>
        <w:t xml:space="preserve">. d des Tiroler Krisen- und Katastrophenmanagementgesetzes – TKKMG, LGBl. Nr. 33/2006, zuletzt geändert durch das Gesetz LGBl. Nr. </w:t>
      </w:r>
      <w:r w:rsidR="00CE1047">
        <w:rPr>
          <w:rFonts w:ascii="Swis721 Lt BT" w:hAnsi="Swis721 Lt BT"/>
          <w:szCs w:val="24"/>
          <w:lang w:val="de-AT" w:eastAsia="de-AT"/>
        </w:rPr>
        <w:t>85</w:t>
      </w:r>
      <w:r>
        <w:rPr>
          <w:rFonts w:ascii="Swis721 Lt BT" w:hAnsi="Swis721 Lt BT"/>
          <w:szCs w:val="24"/>
          <w:lang w:val="de-AT" w:eastAsia="de-AT"/>
        </w:rPr>
        <w:t>/202</w:t>
      </w:r>
      <w:r w:rsidR="00CE1047">
        <w:rPr>
          <w:rFonts w:ascii="Swis721 Lt BT" w:hAnsi="Swis721 Lt BT"/>
          <w:szCs w:val="24"/>
          <w:lang w:val="de-AT" w:eastAsia="de-AT"/>
        </w:rPr>
        <w:t>3</w:t>
      </w:r>
      <w:r>
        <w:rPr>
          <w:rFonts w:ascii="Swis721 Lt BT" w:hAnsi="Swis721 Lt BT"/>
          <w:szCs w:val="24"/>
          <w:lang w:val="de-AT" w:eastAsia="de-AT"/>
        </w:rPr>
        <w:t>, wird verordnet:</w:t>
      </w:r>
    </w:p>
    <w:p w14:paraId="4F227702" w14:textId="77777777" w:rsidR="00D07717" w:rsidRDefault="00D07717" w:rsidP="00D07717">
      <w:pPr>
        <w:overflowPunct w:val="0"/>
        <w:autoSpaceDE w:val="0"/>
        <w:autoSpaceDN w:val="0"/>
        <w:adjustRightInd w:val="0"/>
        <w:spacing w:after="100" w:line="300" w:lineRule="atLeast"/>
        <w:jc w:val="both"/>
        <w:rPr>
          <w:rFonts w:ascii="Swis721 Lt BT" w:hAnsi="Swis721 Lt BT"/>
          <w:szCs w:val="24"/>
          <w:lang w:val="de-AT" w:eastAsia="de-AT"/>
        </w:rPr>
      </w:pPr>
    </w:p>
    <w:p w14:paraId="783C5666" w14:textId="77777777" w:rsidR="00D07717" w:rsidRDefault="00D07717" w:rsidP="00D07717">
      <w:pPr>
        <w:overflowPunct w:val="0"/>
        <w:autoSpaceDE w:val="0"/>
        <w:autoSpaceDN w:val="0"/>
        <w:adjustRightInd w:val="0"/>
        <w:spacing w:after="100" w:line="300" w:lineRule="atLeast"/>
        <w:jc w:val="center"/>
        <w:rPr>
          <w:rFonts w:ascii="Swis721 Lt BT" w:hAnsi="Swis721 Lt BT"/>
          <w:b/>
          <w:szCs w:val="24"/>
          <w:lang w:val="de-AT" w:eastAsia="de-AT"/>
        </w:rPr>
      </w:pPr>
      <w:r>
        <w:rPr>
          <w:rFonts w:ascii="Swis721 Lt BT" w:hAnsi="Swis721 Lt BT"/>
          <w:b/>
          <w:szCs w:val="24"/>
          <w:lang w:val="de-AT" w:eastAsia="de-AT"/>
        </w:rPr>
        <w:t>§ 1</w:t>
      </w:r>
    </w:p>
    <w:p w14:paraId="3DCB7C9E" w14:textId="77777777" w:rsidR="00D07717" w:rsidRDefault="00D07717" w:rsidP="00D07717">
      <w:pPr>
        <w:overflowPunct w:val="0"/>
        <w:autoSpaceDE w:val="0"/>
        <w:autoSpaceDN w:val="0"/>
        <w:adjustRightInd w:val="0"/>
        <w:spacing w:after="100" w:line="300" w:lineRule="atLeast"/>
        <w:jc w:val="center"/>
        <w:rPr>
          <w:rFonts w:ascii="Swis721 Lt BT" w:hAnsi="Swis721 Lt BT"/>
          <w:b/>
          <w:szCs w:val="24"/>
          <w:lang w:val="de-AT" w:eastAsia="de-AT"/>
        </w:rPr>
      </w:pPr>
      <w:r>
        <w:rPr>
          <w:rFonts w:ascii="Swis721 Lt BT" w:hAnsi="Swis721 Lt BT"/>
          <w:b/>
          <w:szCs w:val="24"/>
          <w:lang w:val="de-AT" w:eastAsia="de-AT"/>
        </w:rPr>
        <w:t>Sperre des Gefahrenbereiches</w:t>
      </w:r>
    </w:p>
    <w:p w14:paraId="42789316" w14:textId="77777777" w:rsidR="00D07717" w:rsidRDefault="00D07717" w:rsidP="00D07717">
      <w:pPr>
        <w:overflowPunct w:val="0"/>
        <w:autoSpaceDE w:val="0"/>
        <w:autoSpaceDN w:val="0"/>
        <w:adjustRightInd w:val="0"/>
        <w:spacing w:after="100" w:line="300" w:lineRule="atLeast"/>
        <w:jc w:val="center"/>
        <w:rPr>
          <w:rFonts w:ascii="Swis721 Lt BT" w:hAnsi="Swis721 Lt BT"/>
          <w:b/>
          <w:szCs w:val="24"/>
          <w:lang w:val="de-AT" w:eastAsia="de-AT"/>
        </w:rPr>
      </w:pPr>
    </w:p>
    <w:p w14:paraId="26AF9D18" w14:textId="77777777" w:rsidR="00D07717" w:rsidRDefault="00D07717" w:rsidP="00D07717">
      <w:pPr>
        <w:overflowPunct w:val="0"/>
        <w:autoSpaceDE w:val="0"/>
        <w:autoSpaceDN w:val="0"/>
        <w:adjustRightInd w:val="0"/>
        <w:spacing w:after="100" w:line="300" w:lineRule="atLeast"/>
        <w:jc w:val="both"/>
        <w:rPr>
          <w:rFonts w:ascii="Swis721 Lt BT" w:hAnsi="Swis721 Lt BT"/>
          <w:szCs w:val="24"/>
          <w:lang w:val="de-AT" w:eastAsia="de-AT"/>
        </w:rPr>
      </w:pPr>
      <w:r>
        <w:rPr>
          <w:rFonts w:ascii="Swis721 Lt BT" w:hAnsi="Swis721 Lt BT"/>
          <w:szCs w:val="24"/>
          <w:lang w:val="de-AT" w:eastAsia="de-AT"/>
        </w:rPr>
        <w:t>Zum Schutz des Lebens oder der Gesundheit von Menschen ist das Betreten und der Aufenthalt des im Folgenden genannten Gefahrenbereiches, der auch aus den Anlagen zu dieser Verordnung ersichtlich ist, verboten:</w:t>
      </w:r>
    </w:p>
    <w:p w14:paraId="3A2A5CFD" w14:textId="77777777" w:rsidR="00D07717" w:rsidRDefault="00D07717" w:rsidP="00D07717">
      <w:pPr>
        <w:overflowPunct w:val="0"/>
        <w:autoSpaceDE w:val="0"/>
        <w:autoSpaceDN w:val="0"/>
        <w:adjustRightInd w:val="0"/>
        <w:spacing w:after="0" w:line="300" w:lineRule="atLeast"/>
        <w:ind w:left="720"/>
        <w:contextualSpacing/>
        <w:jc w:val="both"/>
        <w:rPr>
          <w:rFonts w:ascii="Swis721 Lt BT" w:hAnsi="Swis721 Lt BT"/>
          <w:lang w:val="de-AT" w:eastAsia="de-AT"/>
        </w:rPr>
      </w:pPr>
    </w:p>
    <w:p w14:paraId="72C68AA9" w14:textId="64FC74D9" w:rsidR="00D07717" w:rsidRDefault="00D07717" w:rsidP="00D07717">
      <w:pPr>
        <w:pStyle w:val="Listenabsatz"/>
        <w:numPr>
          <w:ilvl w:val="0"/>
          <w:numId w:val="1"/>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Grundparzellen anführen</w:t>
      </w:r>
    </w:p>
    <w:p w14:paraId="6F458895" w14:textId="77777777" w:rsidR="00D07717" w:rsidRDefault="00D07717" w:rsidP="00D07717">
      <w:pPr>
        <w:pStyle w:val="Listenabsatz"/>
        <w:overflowPunct w:val="0"/>
        <w:autoSpaceDE w:val="0"/>
        <w:autoSpaceDN w:val="0"/>
        <w:adjustRightInd w:val="0"/>
        <w:spacing w:after="0" w:line="300" w:lineRule="atLeast"/>
        <w:ind w:left="1080"/>
        <w:jc w:val="both"/>
        <w:rPr>
          <w:rFonts w:ascii="Swis721 Lt BT" w:hAnsi="Swis721 Lt BT"/>
          <w:lang w:val="de-AT" w:eastAsia="de-AT"/>
        </w:rPr>
      </w:pPr>
    </w:p>
    <w:p w14:paraId="45C278E5" w14:textId="77777777" w:rsidR="00D07717" w:rsidRDefault="00D07717" w:rsidP="00D07717">
      <w:pPr>
        <w:overflowPunct w:val="0"/>
        <w:autoSpaceDE w:val="0"/>
        <w:autoSpaceDN w:val="0"/>
        <w:adjustRightInd w:val="0"/>
        <w:spacing w:after="100" w:line="300" w:lineRule="atLeast"/>
        <w:jc w:val="both"/>
        <w:rPr>
          <w:rFonts w:ascii="Swis721 Lt BT" w:hAnsi="Swis721 Lt BT"/>
          <w:lang w:val="de-AT" w:eastAsia="de-AT"/>
        </w:rPr>
      </w:pPr>
      <w:r>
        <w:rPr>
          <w:rFonts w:ascii="Swis721 Lt BT" w:hAnsi="Swis721 Lt BT"/>
          <w:lang w:val="de-AT" w:eastAsia="de-AT"/>
        </w:rPr>
        <w:t>Im Falle des Betretens einer unberechtigten Person im angeführten Bereich sind die Organe des öffentlichen Sicherheitsdienstes ermächtigt, diese aus dem von der Verordnung betroffenen Bereich wegzuweisen.</w:t>
      </w:r>
    </w:p>
    <w:p w14:paraId="5A98EA10" w14:textId="77777777" w:rsidR="00D07717" w:rsidRDefault="00D07717" w:rsidP="00D07717">
      <w:pPr>
        <w:rPr>
          <w:rFonts w:ascii="Swis721 Lt BT" w:hAnsi="Swis721 Lt BT"/>
          <w:lang w:val="de-AT" w:eastAsia="de-AT"/>
        </w:rPr>
      </w:pPr>
    </w:p>
    <w:p w14:paraId="37584267" w14:textId="77777777" w:rsidR="00D07717" w:rsidRDefault="00D07717" w:rsidP="00D07717">
      <w:pPr>
        <w:overflowPunct w:val="0"/>
        <w:autoSpaceDE w:val="0"/>
        <w:autoSpaceDN w:val="0"/>
        <w:adjustRightInd w:val="0"/>
        <w:spacing w:after="100" w:line="300" w:lineRule="atLeast"/>
        <w:jc w:val="center"/>
        <w:rPr>
          <w:rFonts w:ascii="Swis721 Lt BT" w:hAnsi="Swis721 Lt BT"/>
          <w:b/>
          <w:szCs w:val="24"/>
          <w:lang w:val="de-AT" w:eastAsia="de-AT"/>
        </w:rPr>
      </w:pPr>
      <w:r>
        <w:rPr>
          <w:rFonts w:ascii="Swis721 Lt BT" w:hAnsi="Swis721 Lt BT"/>
          <w:b/>
          <w:szCs w:val="24"/>
          <w:lang w:val="de-AT" w:eastAsia="de-AT"/>
        </w:rPr>
        <w:t>§ 2</w:t>
      </w:r>
    </w:p>
    <w:p w14:paraId="4FF8340C" w14:textId="77777777" w:rsidR="00D07717" w:rsidRDefault="00D07717" w:rsidP="00D07717">
      <w:pPr>
        <w:overflowPunct w:val="0"/>
        <w:autoSpaceDE w:val="0"/>
        <w:autoSpaceDN w:val="0"/>
        <w:adjustRightInd w:val="0"/>
        <w:spacing w:after="100" w:line="300" w:lineRule="atLeast"/>
        <w:jc w:val="center"/>
        <w:rPr>
          <w:rFonts w:ascii="Swis721 Lt BT" w:hAnsi="Swis721 Lt BT"/>
          <w:b/>
          <w:szCs w:val="24"/>
          <w:lang w:val="de-AT" w:eastAsia="de-AT"/>
        </w:rPr>
      </w:pPr>
      <w:r>
        <w:rPr>
          <w:rFonts w:ascii="Swis721 Lt BT" w:hAnsi="Swis721 Lt BT"/>
          <w:b/>
          <w:lang w:val="de-AT" w:eastAsia="de-AT"/>
        </w:rPr>
        <w:t xml:space="preserve">Ausnahmen vom Betretungs- und Aufenthaltsverbot </w:t>
      </w:r>
    </w:p>
    <w:p w14:paraId="7FF186E6" w14:textId="77777777" w:rsidR="00D07717" w:rsidRDefault="00D07717" w:rsidP="00D07717">
      <w:pPr>
        <w:overflowPunct w:val="0"/>
        <w:autoSpaceDE w:val="0"/>
        <w:autoSpaceDN w:val="0"/>
        <w:adjustRightInd w:val="0"/>
        <w:spacing w:after="0" w:line="300" w:lineRule="atLeast"/>
        <w:ind w:left="720"/>
        <w:contextualSpacing/>
        <w:jc w:val="both"/>
        <w:rPr>
          <w:rFonts w:ascii="Swis721 Lt BT" w:hAnsi="Swis721 Lt BT"/>
          <w:lang w:val="de-AT" w:eastAsia="de-AT"/>
        </w:rPr>
      </w:pPr>
    </w:p>
    <w:p w14:paraId="6FD11DE3" w14:textId="77777777" w:rsidR="00D07717" w:rsidRDefault="00D07717" w:rsidP="00D07717">
      <w:pPr>
        <w:overflowPunct w:val="0"/>
        <w:autoSpaceDE w:val="0"/>
        <w:autoSpaceDN w:val="0"/>
        <w:adjustRightInd w:val="0"/>
        <w:spacing w:line="300" w:lineRule="atLeast"/>
        <w:contextualSpacing/>
        <w:jc w:val="both"/>
        <w:rPr>
          <w:rFonts w:ascii="Swis721 Lt BT" w:hAnsi="Swis721 Lt BT"/>
          <w:lang w:val="de-AT" w:eastAsia="de-AT"/>
        </w:rPr>
      </w:pPr>
      <w:r>
        <w:rPr>
          <w:rFonts w:ascii="Swis721 Lt BT" w:hAnsi="Swis721 Lt BT"/>
          <w:b/>
          <w:lang w:val="de-AT" w:eastAsia="de-AT"/>
        </w:rPr>
        <w:t>Ausgenommen</w:t>
      </w:r>
      <w:r>
        <w:rPr>
          <w:rFonts w:ascii="Swis721 Lt BT" w:hAnsi="Swis721 Lt BT"/>
          <w:lang w:val="de-AT" w:eastAsia="de-AT"/>
        </w:rPr>
        <w:t xml:space="preserve"> vom Betretungs- und Aufenthaltsverbot sind:</w:t>
      </w:r>
    </w:p>
    <w:p w14:paraId="447482E1" w14:textId="77777777" w:rsidR="00D07717" w:rsidRDefault="00D07717" w:rsidP="00D07717">
      <w:pPr>
        <w:pStyle w:val="Listenabsatz"/>
        <w:numPr>
          <w:ilvl w:val="0"/>
          <w:numId w:val="2"/>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Organe des öffentlichen Sicherheitsdienstes</w:t>
      </w:r>
    </w:p>
    <w:p w14:paraId="44CDBD7E" w14:textId="77777777" w:rsidR="00D07717" w:rsidRDefault="00D07717" w:rsidP="00D07717">
      <w:pPr>
        <w:pStyle w:val="Listenabsatz"/>
        <w:numPr>
          <w:ilvl w:val="0"/>
          <w:numId w:val="2"/>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Rettungskräfte im Einsatz</w:t>
      </w:r>
    </w:p>
    <w:p w14:paraId="23EB56C1" w14:textId="77777777" w:rsidR="00D07717" w:rsidRDefault="00D07717" w:rsidP="00D07717">
      <w:pPr>
        <w:pStyle w:val="Listenabsatz"/>
        <w:numPr>
          <w:ilvl w:val="0"/>
          <w:numId w:val="2"/>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Feuerwehrkräfte im Einsatz</w:t>
      </w:r>
    </w:p>
    <w:p w14:paraId="166BE4A3" w14:textId="682EAE9B" w:rsidR="00D07717" w:rsidRDefault="00D07717" w:rsidP="00D07717">
      <w:pPr>
        <w:pStyle w:val="Listenabsatz"/>
        <w:numPr>
          <w:ilvl w:val="0"/>
          <w:numId w:val="2"/>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 xml:space="preserve">Vertreter der </w:t>
      </w:r>
      <w:r w:rsidR="00A44EC2">
        <w:rPr>
          <w:rFonts w:ascii="Swis721 Lt BT" w:hAnsi="Swis721 Lt BT"/>
          <w:lang w:val="de-AT" w:eastAsia="de-AT"/>
        </w:rPr>
        <w:t>Gemeinde xxx</w:t>
      </w:r>
    </w:p>
    <w:p w14:paraId="442EEF5F" w14:textId="77777777" w:rsidR="00D07717" w:rsidRDefault="00D07717" w:rsidP="00D07717">
      <w:pPr>
        <w:pStyle w:val="Listenabsatz"/>
        <w:numPr>
          <w:ilvl w:val="0"/>
          <w:numId w:val="2"/>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Vertreter der Behörden</w:t>
      </w:r>
    </w:p>
    <w:p w14:paraId="57A1E527" w14:textId="77777777" w:rsidR="00D07717" w:rsidRDefault="00D07717" w:rsidP="00D07717">
      <w:pPr>
        <w:pStyle w:val="Listenabsatz"/>
        <w:numPr>
          <w:ilvl w:val="0"/>
          <w:numId w:val="2"/>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 xml:space="preserve">Organe der Straßenaufsicht, des </w:t>
      </w:r>
      <w:proofErr w:type="spellStart"/>
      <w:r>
        <w:rPr>
          <w:rFonts w:ascii="Swis721 Lt BT" w:hAnsi="Swis721 Lt BT"/>
          <w:lang w:val="de-AT" w:eastAsia="de-AT"/>
        </w:rPr>
        <w:t>Straßenerhalters</w:t>
      </w:r>
      <w:proofErr w:type="spellEnd"/>
      <w:r>
        <w:rPr>
          <w:rFonts w:ascii="Swis721 Lt BT" w:hAnsi="Swis721 Lt BT"/>
          <w:lang w:val="de-AT" w:eastAsia="de-AT"/>
        </w:rPr>
        <w:t xml:space="preserve">, oder des </w:t>
      </w:r>
      <w:proofErr w:type="spellStart"/>
      <w:r>
        <w:rPr>
          <w:rFonts w:ascii="Swis721 Lt BT" w:hAnsi="Swis721 Lt BT"/>
          <w:lang w:val="de-AT" w:eastAsia="de-AT"/>
        </w:rPr>
        <w:t>Gebrechendienstes</w:t>
      </w:r>
      <w:proofErr w:type="spellEnd"/>
      <w:r>
        <w:rPr>
          <w:rFonts w:ascii="Swis721 Lt BT" w:hAnsi="Swis721 Lt BT"/>
          <w:lang w:val="de-AT" w:eastAsia="de-AT"/>
        </w:rPr>
        <w:t xml:space="preserve"> öffentlicher Versorgungs- oder Entsorgungsunternehmen (</w:t>
      </w:r>
      <w:proofErr w:type="spellStart"/>
      <w:r>
        <w:rPr>
          <w:rFonts w:ascii="Swis721 Lt BT" w:hAnsi="Swis721 Lt BT"/>
          <w:lang w:val="de-AT" w:eastAsia="de-AT"/>
        </w:rPr>
        <w:t>zB</w:t>
      </w:r>
      <w:proofErr w:type="spellEnd"/>
      <w:r>
        <w:rPr>
          <w:rFonts w:ascii="Swis721 Lt BT" w:hAnsi="Swis721 Lt BT"/>
          <w:lang w:val="de-AT" w:eastAsia="de-AT"/>
        </w:rPr>
        <w:t xml:space="preserve"> </w:t>
      </w:r>
      <w:proofErr w:type="spellStart"/>
      <w:r>
        <w:rPr>
          <w:rFonts w:ascii="Swis721 Lt BT" w:hAnsi="Swis721 Lt BT"/>
          <w:lang w:val="de-AT" w:eastAsia="de-AT"/>
        </w:rPr>
        <w:t>Gasgebrechendienste</w:t>
      </w:r>
      <w:proofErr w:type="spellEnd"/>
      <w:r>
        <w:rPr>
          <w:rFonts w:ascii="Swis721 Lt BT" w:hAnsi="Swis721 Lt BT"/>
          <w:lang w:val="de-AT" w:eastAsia="de-AT"/>
        </w:rPr>
        <w:t xml:space="preserve">) </w:t>
      </w:r>
    </w:p>
    <w:p w14:paraId="78E0FA9B" w14:textId="77777777" w:rsidR="00D07717" w:rsidRDefault="00D07717" w:rsidP="00D07717">
      <w:pPr>
        <w:pStyle w:val="Listenabsatz"/>
        <w:numPr>
          <w:ilvl w:val="0"/>
          <w:numId w:val="2"/>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behördlich berechtigte Personen</w:t>
      </w:r>
    </w:p>
    <w:p w14:paraId="69FB0CA9" w14:textId="6FBF0F69" w:rsidR="00D07717" w:rsidRDefault="00D07717" w:rsidP="00D07717">
      <w:pPr>
        <w:pStyle w:val="Listenabsatz"/>
        <w:numPr>
          <w:ilvl w:val="0"/>
          <w:numId w:val="2"/>
        </w:numPr>
        <w:overflowPunct w:val="0"/>
        <w:autoSpaceDE w:val="0"/>
        <w:autoSpaceDN w:val="0"/>
        <w:adjustRightInd w:val="0"/>
        <w:spacing w:after="0" w:line="300" w:lineRule="atLeast"/>
        <w:jc w:val="both"/>
        <w:rPr>
          <w:rFonts w:ascii="Swis721 Lt BT" w:hAnsi="Swis721 Lt BT"/>
          <w:lang w:val="de-AT" w:eastAsia="de-AT"/>
        </w:rPr>
      </w:pPr>
      <w:r>
        <w:rPr>
          <w:rFonts w:ascii="Swis721 Lt BT" w:hAnsi="Swis721 Lt BT"/>
          <w:lang w:val="de-AT" w:eastAsia="de-AT"/>
        </w:rPr>
        <w:t xml:space="preserve">der Fahrzeugverkehr zwischen </w:t>
      </w:r>
      <w:proofErr w:type="spellStart"/>
      <w:proofErr w:type="gramStart"/>
      <w:r>
        <w:rPr>
          <w:rFonts w:ascii="Swis721 Lt BT" w:hAnsi="Swis721 Lt BT"/>
          <w:lang w:val="de-AT" w:eastAsia="de-AT"/>
        </w:rPr>
        <w:t>xxxxxxxxx</w:t>
      </w:r>
      <w:proofErr w:type="spellEnd"/>
      <w:r>
        <w:rPr>
          <w:rFonts w:ascii="Swis721 Lt BT" w:hAnsi="Swis721 Lt BT"/>
          <w:lang w:val="de-AT" w:eastAsia="de-AT"/>
        </w:rPr>
        <w:t xml:space="preserve">  und</w:t>
      </w:r>
      <w:proofErr w:type="gramEnd"/>
      <w:r>
        <w:rPr>
          <w:rFonts w:ascii="Swis721 Lt BT" w:hAnsi="Swis721 Lt BT"/>
          <w:lang w:val="de-AT" w:eastAsia="de-AT"/>
        </w:rPr>
        <w:t xml:space="preserve"> zwar von </w:t>
      </w:r>
    </w:p>
    <w:p w14:paraId="72B2DC74" w14:textId="723AE39A" w:rsidR="00D07717" w:rsidRPr="00D07717" w:rsidRDefault="00D07717" w:rsidP="00D07717">
      <w:pPr>
        <w:pStyle w:val="Listenabsatz"/>
        <w:numPr>
          <w:ilvl w:val="1"/>
          <w:numId w:val="2"/>
        </w:numPr>
        <w:overflowPunct w:val="0"/>
        <w:autoSpaceDE w:val="0"/>
        <w:autoSpaceDN w:val="0"/>
        <w:adjustRightInd w:val="0"/>
        <w:spacing w:after="0" w:line="300" w:lineRule="atLeast"/>
        <w:jc w:val="both"/>
        <w:rPr>
          <w:rFonts w:ascii="Swis721 Lt BT" w:hAnsi="Swis721 Lt BT"/>
          <w:i/>
          <w:iCs/>
          <w:lang w:val="de-AT" w:eastAsia="de-AT"/>
        </w:rPr>
      </w:pPr>
      <w:r w:rsidRPr="00D07717">
        <w:rPr>
          <w:rFonts w:ascii="Swis721 Lt BT" w:hAnsi="Swis721 Lt BT"/>
          <w:i/>
          <w:iCs/>
          <w:lang w:val="de-AT" w:eastAsia="de-AT"/>
        </w:rPr>
        <w:t>gegebenenfalls Uhrzeiten anführen</w:t>
      </w:r>
    </w:p>
    <w:p w14:paraId="52C03996" w14:textId="6BC2CA96" w:rsidR="00966E4E" w:rsidRDefault="00966E4E">
      <w:pPr>
        <w:spacing w:line="259" w:lineRule="auto"/>
        <w:rPr>
          <w:rFonts w:ascii="Swis721 Lt BT" w:hAnsi="Swis721 Lt BT"/>
          <w:lang w:val="de-AT" w:eastAsia="de-AT"/>
        </w:rPr>
      </w:pPr>
      <w:r>
        <w:rPr>
          <w:rFonts w:ascii="Swis721 Lt BT" w:hAnsi="Swis721 Lt BT"/>
          <w:lang w:val="de-AT" w:eastAsia="de-AT"/>
        </w:rPr>
        <w:br w:type="page"/>
      </w:r>
    </w:p>
    <w:p w14:paraId="2AE2C039" w14:textId="77777777" w:rsidR="00D07717" w:rsidRDefault="00D07717" w:rsidP="00D07717">
      <w:pPr>
        <w:overflowPunct w:val="0"/>
        <w:autoSpaceDE w:val="0"/>
        <w:autoSpaceDN w:val="0"/>
        <w:adjustRightInd w:val="0"/>
        <w:spacing w:after="0" w:line="300" w:lineRule="atLeast"/>
        <w:jc w:val="both"/>
        <w:rPr>
          <w:rFonts w:ascii="Swis721 Lt BT" w:hAnsi="Swis721 Lt BT"/>
          <w:lang w:val="de-AT" w:eastAsia="de-AT"/>
        </w:rPr>
      </w:pPr>
    </w:p>
    <w:p w14:paraId="336E1B9D" w14:textId="77777777" w:rsidR="00D07717" w:rsidRDefault="00D07717" w:rsidP="00D07717">
      <w:pPr>
        <w:overflowPunct w:val="0"/>
        <w:autoSpaceDE w:val="0"/>
        <w:autoSpaceDN w:val="0"/>
        <w:adjustRightInd w:val="0"/>
        <w:spacing w:after="100" w:line="300" w:lineRule="atLeast"/>
        <w:jc w:val="center"/>
        <w:rPr>
          <w:rFonts w:ascii="Swis721 Lt BT" w:hAnsi="Swis721 Lt BT"/>
          <w:b/>
          <w:szCs w:val="24"/>
          <w:lang w:val="de-AT" w:eastAsia="de-AT"/>
        </w:rPr>
      </w:pPr>
      <w:r>
        <w:rPr>
          <w:rFonts w:ascii="Swis721 Lt BT" w:hAnsi="Swis721 Lt BT"/>
          <w:b/>
          <w:szCs w:val="24"/>
          <w:lang w:val="de-AT" w:eastAsia="de-AT"/>
        </w:rPr>
        <w:t>§ 3</w:t>
      </w:r>
    </w:p>
    <w:p w14:paraId="222633FF" w14:textId="77777777" w:rsidR="00D07717" w:rsidRDefault="00D07717" w:rsidP="00D07717">
      <w:pPr>
        <w:overflowPunct w:val="0"/>
        <w:autoSpaceDE w:val="0"/>
        <w:autoSpaceDN w:val="0"/>
        <w:adjustRightInd w:val="0"/>
        <w:spacing w:after="100" w:line="300" w:lineRule="atLeast"/>
        <w:jc w:val="center"/>
        <w:rPr>
          <w:rFonts w:ascii="Swis721 Lt BT" w:hAnsi="Swis721 Lt BT"/>
          <w:b/>
          <w:szCs w:val="24"/>
          <w:lang w:val="de-AT" w:eastAsia="de-AT"/>
        </w:rPr>
      </w:pPr>
      <w:r>
        <w:rPr>
          <w:rFonts w:ascii="Swis721 Lt BT" w:hAnsi="Swis721 Lt BT"/>
          <w:b/>
          <w:lang w:val="de-AT" w:eastAsia="de-AT"/>
        </w:rPr>
        <w:t xml:space="preserve">Inkrafttreten und Außerkrafttreten </w:t>
      </w:r>
    </w:p>
    <w:p w14:paraId="2EA58EEF" w14:textId="77777777" w:rsidR="00D07717" w:rsidRDefault="00D07717" w:rsidP="00D07717">
      <w:pPr>
        <w:pStyle w:val="Listenabsatz"/>
        <w:overflowPunct w:val="0"/>
        <w:autoSpaceDE w:val="0"/>
        <w:autoSpaceDN w:val="0"/>
        <w:adjustRightInd w:val="0"/>
        <w:spacing w:after="0" w:line="300" w:lineRule="atLeast"/>
        <w:ind w:left="1068"/>
        <w:jc w:val="both"/>
        <w:rPr>
          <w:rFonts w:ascii="Swis721 Lt BT" w:hAnsi="Swis721 Lt BT"/>
          <w:lang w:val="de-AT" w:eastAsia="de-AT"/>
        </w:rPr>
      </w:pPr>
    </w:p>
    <w:p w14:paraId="206943BD" w14:textId="6A10A05A" w:rsidR="00D07717" w:rsidRDefault="00D07717" w:rsidP="00D07717">
      <w:pPr>
        <w:overflowPunct w:val="0"/>
        <w:autoSpaceDE w:val="0"/>
        <w:autoSpaceDN w:val="0"/>
        <w:adjustRightInd w:val="0"/>
        <w:spacing w:after="100" w:line="300" w:lineRule="atLeast"/>
        <w:jc w:val="both"/>
        <w:rPr>
          <w:rFonts w:ascii="Swis721 Lt BT" w:hAnsi="Swis721 Lt BT"/>
          <w:lang w:val="de-AT" w:eastAsia="de-AT"/>
        </w:rPr>
      </w:pPr>
      <w:r>
        <w:rPr>
          <w:rFonts w:ascii="Swis721 Lt BT" w:hAnsi="Swis721 Lt BT"/>
          <w:lang w:val="de-AT" w:eastAsia="de-AT"/>
        </w:rPr>
        <w:t xml:space="preserve">Diese Verordnung tritt mit der Kundmachung in Kraft und mit Ablauf des </w:t>
      </w:r>
      <w:proofErr w:type="spellStart"/>
      <w:r>
        <w:rPr>
          <w:rFonts w:ascii="Swis721 Lt BT" w:hAnsi="Swis721 Lt BT"/>
          <w:lang w:val="de-AT" w:eastAsia="de-AT"/>
        </w:rPr>
        <w:t>xxxx</w:t>
      </w:r>
      <w:proofErr w:type="spellEnd"/>
      <w:r>
        <w:rPr>
          <w:rFonts w:ascii="Swis721 Lt BT" w:hAnsi="Swis721 Lt BT"/>
          <w:lang w:val="de-AT" w:eastAsia="de-AT"/>
        </w:rPr>
        <w:t xml:space="preserve"> außer Kraft. </w:t>
      </w:r>
    </w:p>
    <w:p w14:paraId="01586622" w14:textId="77777777" w:rsidR="00D07717" w:rsidRDefault="00D07717" w:rsidP="00D07717">
      <w:pPr>
        <w:overflowPunct w:val="0"/>
        <w:autoSpaceDE w:val="0"/>
        <w:autoSpaceDN w:val="0"/>
        <w:adjustRightInd w:val="0"/>
        <w:spacing w:after="100" w:line="300" w:lineRule="atLeast"/>
        <w:jc w:val="both"/>
        <w:rPr>
          <w:rFonts w:ascii="Swis721 Lt BT" w:hAnsi="Swis721 Lt BT"/>
          <w:lang w:val="de-AT" w:eastAsia="de-AT"/>
        </w:rPr>
      </w:pPr>
    </w:p>
    <w:p w14:paraId="3752C9DE" w14:textId="77777777" w:rsidR="00D07717" w:rsidRDefault="00D07717" w:rsidP="00D07717">
      <w:pPr>
        <w:overflowPunct w:val="0"/>
        <w:autoSpaceDE w:val="0"/>
        <w:autoSpaceDN w:val="0"/>
        <w:adjustRightInd w:val="0"/>
        <w:spacing w:after="100" w:line="300" w:lineRule="atLeast"/>
        <w:jc w:val="both"/>
        <w:rPr>
          <w:rFonts w:ascii="Swis721 Lt BT" w:hAnsi="Swis721 Lt BT"/>
          <w:lang w:val="de-AT" w:eastAsia="de-AT"/>
        </w:rPr>
      </w:pPr>
      <w:r>
        <w:rPr>
          <w:rFonts w:ascii="Swis721 Lt BT" w:hAnsi="Swis721 Lt BT"/>
          <w:lang w:val="de-AT" w:eastAsia="de-AT"/>
        </w:rPr>
        <w:t xml:space="preserve">Anlagen: </w:t>
      </w:r>
    </w:p>
    <w:p w14:paraId="7E17273B" w14:textId="048F1AAF" w:rsidR="00D07717" w:rsidRDefault="00D07717" w:rsidP="00D07717">
      <w:pPr>
        <w:pStyle w:val="Listenabsatz"/>
        <w:numPr>
          <w:ilvl w:val="0"/>
          <w:numId w:val="3"/>
        </w:numPr>
        <w:overflowPunct w:val="0"/>
        <w:autoSpaceDE w:val="0"/>
        <w:autoSpaceDN w:val="0"/>
        <w:adjustRightInd w:val="0"/>
        <w:spacing w:after="100" w:line="300" w:lineRule="atLeast"/>
        <w:jc w:val="both"/>
        <w:rPr>
          <w:rFonts w:ascii="Swis721 Lt BT" w:hAnsi="Swis721 Lt BT"/>
          <w:lang w:val="de-AT" w:eastAsia="de-AT"/>
        </w:rPr>
      </w:pPr>
      <w:r>
        <w:rPr>
          <w:rFonts w:ascii="Swis721 Lt BT" w:hAnsi="Swis721 Lt BT"/>
          <w:lang w:val="de-AT" w:eastAsia="de-AT"/>
        </w:rPr>
        <w:t xml:space="preserve">Lageplan vom </w:t>
      </w:r>
      <w:proofErr w:type="spellStart"/>
      <w:r>
        <w:rPr>
          <w:rFonts w:ascii="Swis721 Lt BT" w:hAnsi="Swis721 Lt BT"/>
          <w:lang w:val="de-AT" w:eastAsia="de-AT"/>
        </w:rPr>
        <w:t>xxxx</w:t>
      </w:r>
      <w:proofErr w:type="spellEnd"/>
      <w:r>
        <w:rPr>
          <w:rFonts w:ascii="Swis721 Lt BT" w:hAnsi="Swis721 Lt BT"/>
          <w:lang w:val="de-AT" w:eastAsia="de-AT"/>
        </w:rPr>
        <w:t xml:space="preserve"> (Detailansicht)</w:t>
      </w:r>
    </w:p>
    <w:p w14:paraId="59490914" w14:textId="5473E564" w:rsidR="00D07717" w:rsidRDefault="00D07717" w:rsidP="00D07717">
      <w:pPr>
        <w:pStyle w:val="Listenabsatz"/>
        <w:numPr>
          <w:ilvl w:val="0"/>
          <w:numId w:val="3"/>
        </w:numPr>
        <w:overflowPunct w:val="0"/>
        <w:autoSpaceDE w:val="0"/>
        <w:autoSpaceDN w:val="0"/>
        <w:adjustRightInd w:val="0"/>
        <w:spacing w:after="100" w:line="300" w:lineRule="atLeast"/>
        <w:jc w:val="both"/>
        <w:rPr>
          <w:rFonts w:ascii="Swis721 Lt BT" w:hAnsi="Swis721 Lt BT"/>
          <w:lang w:val="de-AT" w:eastAsia="de-AT"/>
        </w:rPr>
      </w:pPr>
      <w:r>
        <w:rPr>
          <w:rFonts w:ascii="Swis721 Lt BT" w:hAnsi="Swis721 Lt BT"/>
          <w:lang w:val="de-AT" w:eastAsia="de-AT"/>
        </w:rPr>
        <w:t xml:space="preserve">Lageplan vom </w:t>
      </w:r>
      <w:proofErr w:type="spellStart"/>
      <w:r>
        <w:rPr>
          <w:rFonts w:ascii="Swis721 Lt BT" w:hAnsi="Swis721 Lt BT"/>
          <w:lang w:val="de-AT" w:eastAsia="de-AT"/>
        </w:rPr>
        <w:t>xxxx</w:t>
      </w:r>
      <w:proofErr w:type="spellEnd"/>
      <w:r>
        <w:rPr>
          <w:rFonts w:ascii="Swis721 Lt BT" w:hAnsi="Swis721 Lt BT"/>
          <w:lang w:val="de-AT" w:eastAsia="de-AT"/>
        </w:rPr>
        <w:t xml:space="preserve"> (Übersichtsplan)</w:t>
      </w:r>
    </w:p>
    <w:p w14:paraId="61EE2DD6" w14:textId="77777777" w:rsidR="00D07717" w:rsidRDefault="00D07717" w:rsidP="00D07717">
      <w:pPr>
        <w:overflowPunct w:val="0"/>
        <w:autoSpaceDE w:val="0"/>
        <w:autoSpaceDN w:val="0"/>
        <w:adjustRightInd w:val="0"/>
        <w:spacing w:after="100" w:line="300" w:lineRule="atLeast"/>
        <w:jc w:val="both"/>
        <w:rPr>
          <w:rFonts w:ascii="Swis721 Lt BT" w:hAnsi="Swis721 Lt BT"/>
          <w:lang w:val="de-AT" w:eastAsia="de-AT"/>
        </w:rPr>
      </w:pPr>
    </w:p>
    <w:p w14:paraId="09616853" w14:textId="77777777" w:rsidR="00D07717" w:rsidRDefault="00D07717" w:rsidP="00D07717">
      <w:pPr>
        <w:spacing w:line="300" w:lineRule="exact"/>
        <w:jc w:val="both"/>
        <w:rPr>
          <w:rFonts w:ascii="Swis721 Lt BT" w:hAnsi="Swis721 Lt BT"/>
        </w:rPr>
      </w:pPr>
      <w:r>
        <w:rPr>
          <w:rFonts w:ascii="Swis721 Lt BT" w:hAnsi="Swis721 Lt BT"/>
        </w:rPr>
        <w:t xml:space="preserve">Der Bürgermeister </w:t>
      </w:r>
      <w:r>
        <w:rPr>
          <w:rFonts w:ascii="Swis721 Lt BT" w:hAnsi="Swis721 Lt BT"/>
        </w:rPr>
        <w:tab/>
      </w:r>
      <w:r>
        <w:rPr>
          <w:rFonts w:ascii="Swis721 Lt BT" w:hAnsi="Swis721 Lt BT"/>
        </w:rPr>
        <w:tab/>
      </w:r>
      <w:r>
        <w:rPr>
          <w:rFonts w:ascii="Swis721 Lt BT" w:hAnsi="Swis721 Lt BT"/>
        </w:rPr>
        <w:tab/>
      </w:r>
      <w:r>
        <w:rPr>
          <w:rFonts w:ascii="Swis721 Lt BT" w:hAnsi="Swis721 Lt BT"/>
        </w:rPr>
        <w:tab/>
      </w:r>
      <w:r>
        <w:rPr>
          <w:rFonts w:ascii="Swis721 Lt BT" w:hAnsi="Swis721 Lt BT"/>
        </w:rPr>
        <w:tab/>
      </w:r>
      <w:r>
        <w:rPr>
          <w:rFonts w:ascii="Swis721 Lt BT" w:hAnsi="Swis721 Lt BT"/>
        </w:rPr>
        <w:tab/>
      </w:r>
      <w:r>
        <w:rPr>
          <w:rFonts w:ascii="Swis721 Lt BT" w:hAnsi="Swis721 Lt BT"/>
        </w:rPr>
        <w:tab/>
      </w:r>
    </w:p>
    <w:p w14:paraId="78EBFC1C" w14:textId="77777777" w:rsidR="00D07717" w:rsidRDefault="00D07717" w:rsidP="00D07717">
      <w:pPr>
        <w:spacing w:line="300" w:lineRule="exact"/>
        <w:jc w:val="both"/>
        <w:rPr>
          <w:rFonts w:ascii="Swis721 Lt BT" w:hAnsi="Swis721 Lt BT"/>
        </w:rPr>
      </w:pPr>
    </w:p>
    <w:p w14:paraId="2AA86B62" w14:textId="77777777" w:rsidR="00D07717" w:rsidRDefault="00D07717" w:rsidP="00D07717">
      <w:pPr>
        <w:jc w:val="both"/>
        <w:rPr>
          <w:rFonts w:ascii="Swis721 Lt BT" w:hAnsi="Swis721 Lt BT"/>
          <w:b/>
          <w:u w:val="single"/>
        </w:rPr>
      </w:pPr>
    </w:p>
    <w:p w14:paraId="1A2C4A19" w14:textId="77777777" w:rsidR="00D07717" w:rsidRDefault="00D07717" w:rsidP="00D07717">
      <w:pPr>
        <w:jc w:val="both"/>
        <w:rPr>
          <w:rFonts w:ascii="Swis721 Lt BT" w:hAnsi="Swis721 Lt BT"/>
          <w:b/>
          <w:u w:val="single"/>
        </w:rPr>
      </w:pPr>
      <w:r>
        <w:rPr>
          <w:rFonts w:ascii="Swis721 Lt BT" w:hAnsi="Swis721 Lt BT"/>
          <w:b/>
          <w:u w:val="single"/>
        </w:rPr>
        <w:t>Kundmachungsvermerk:</w:t>
      </w:r>
    </w:p>
    <w:p w14:paraId="093E5708" w14:textId="77777777" w:rsidR="00D07717" w:rsidRDefault="00D07717" w:rsidP="00D07717">
      <w:pPr>
        <w:jc w:val="both"/>
        <w:rPr>
          <w:rFonts w:ascii="Swis721 Lt BT" w:hAnsi="Swis721 Lt BT"/>
          <w:b/>
          <w:u w:val="single"/>
        </w:rPr>
      </w:pPr>
    </w:p>
    <w:p w14:paraId="40E0EAD9" w14:textId="77777777" w:rsidR="00D07717" w:rsidRDefault="00D07717" w:rsidP="00D07717">
      <w:pPr>
        <w:jc w:val="both"/>
        <w:rPr>
          <w:rFonts w:ascii="Swis721 Lt BT" w:hAnsi="Swis721 Lt BT"/>
        </w:rPr>
      </w:pPr>
      <w:r>
        <w:rPr>
          <w:rFonts w:ascii="Swis721 Lt BT" w:hAnsi="Swis721 Lt BT"/>
        </w:rPr>
        <w:t xml:space="preserve">Angeschlagen am:  </w:t>
      </w:r>
      <w:r>
        <w:rPr>
          <w:rFonts w:ascii="Swis721 Lt BT" w:hAnsi="Swis721 Lt BT"/>
        </w:rPr>
        <w:tab/>
      </w:r>
      <w:r>
        <w:rPr>
          <w:rFonts w:ascii="Swis721 Lt BT" w:hAnsi="Swis721 Lt BT"/>
        </w:rPr>
        <w:tab/>
      </w:r>
    </w:p>
    <w:p w14:paraId="30235D1A" w14:textId="0F9E51FD" w:rsidR="00D07717" w:rsidRDefault="00D07717" w:rsidP="00D07717">
      <w:pPr>
        <w:jc w:val="both"/>
        <w:rPr>
          <w:rFonts w:ascii="Swis721 Lt BT" w:hAnsi="Swis721 Lt BT"/>
        </w:rPr>
      </w:pPr>
      <w:r>
        <w:rPr>
          <w:rFonts w:ascii="Swis721 Lt BT" w:hAnsi="Swis721 Lt BT"/>
        </w:rPr>
        <w:t xml:space="preserve">Abgenommen am: </w:t>
      </w:r>
    </w:p>
    <w:p w14:paraId="07F52D6F" w14:textId="77777777" w:rsidR="00182B29" w:rsidRDefault="00182B29"/>
    <w:sectPr w:rsidR="00182B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Lt BT">
    <w:altName w:val="Times New Roman"/>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6A0"/>
    <w:multiLevelType w:val="hybridMultilevel"/>
    <w:tmpl w:val="E7AE8794"/>
    <w:lvl w:ilvl="0" w:tplc="04070005">
      <w:start w:val="1"/>
      <w:numFmt w:val="bullet"/>
      <w:lvlText w:val=""/>
      <w:lvlJc w:val="left"/>
      <w:pPr>
        <w:ind w:left="720" w:hanging="360"/>
      </w:pPr>
      <w:rPr>
        <w:rFonts w:ascii="Wingdings" w:hAnsi="Wingdings" w:hint="default"/>
      </w:rPr>
    </w:lvl>
    <w:lvl w:ilvl="1" w:tplc="04070003">
      <w:numFmt w:val="decimal"/>
      <w:lvlText w:val="o"/>
      <w:lvlJc w:val="left"/>
      <w:pPr>
        <w:ind w:left="1440" w:hanging="360"/>
      </w:pPr>
      <w:rPr>
        <w:rFonts w:ascii="Courier New" w:hAnsi="Courier New" w:cs="Courier New" w:hint="default"/>
      </w:rPr>
    </w:lvl>
    <w:lvl w:ilvl="2" w:tplc="04070005">
      <w:numFmt w:val="decimal"/>
      <w:lvlText w:val=""/>
      <w:lvlJc w:val="left"/>
      <w:pPr>
        <w:ind w:left="2160" w:hanging="360"/>
      </w:pPr>
      <w:rPr>
        <w:rFonts w:ascii="Wingdings" w:hAnsi="Wingdings" w:hint="default"/>
      </w:rPr>
    </w:lvl>
    <w:lvl w:ilvl="3" w:tplc="04070001">
      <w:numFmt w:val="decimal"/>
      <w:lvlText w:val=""/>
      <w:lvlJc w:val="left"/>
      <w:pPr>
        <w:ind w:left="2880" w:hanging="360"/>
      </w:pPr>
      <w:rPr>
        <w:rFonts w:ascii="Symbol" w:hAnsi="Symbol" w:hint="default"/>
      </w:rPr>
    </w:lvl>
    <w:lvl w:ilvl="4" w:tplc="04070003">
      <w:numFmt w:val="decimal"/>
      <w:lvlText w:val="o"/>
      <w:lvlJc w:val="left"/>
      <w:pPr>
        <w:ind w:left="3600" w:hanging="360"/>
      </w:pPr>
      <w:rPr>
        <w:rFonts w:ascii="Courier New" w:hAnsi="Courier New" w:cs="Courier New" w:hint="default"/>
      </w:rPr>
    </w:lvl>
    <w:lvl w:ilvl="5" w:tplc="04070005">
      <w:numFmt w:val="decimal"/>
      <w:lvlText w:val=""/>
      <w:lvlJc w:val="left"/>
      <w:pPr>
        <w:ind w:left="4320" w:hanging="360"/>
      </w:pPr>
      <w:rPr>
        <w:rFonts w:ascii="Wingdings" w:hAnsi="Wingdings" w:hint="default"/>
      </w:rPr>
    </w:lvl>
    <w:lvl w:ilvl="6" w:tplc="04070001">
      <w:numFmt w:val="decimal"/>
      <w:lvlText w:val=""/>
      <w:lvlJc w:val="left"/>
      <w:pPr>
        <w:ind w:left="5040" w:hanging="360"/>
      </w:pPr>
      <w:rPr>
        <w:rFonts w:ascii="Symbol" w:hAnsi="Symbol" w:hint="default"/>
      </w:rPr>
    </w:lvl>
    <w:lvl w:ilvl="7" w:tplc="04070003">
      <w:numFmt w:val="decimal"/>
      <w:lvlText w:val="o"/>
      <w:lvlJc w:val="left"/>
      <w:pPr>
        <w:ind w:left="5760" w:hanging="360"/>
      </w:pPr>
      <w:rPr>
        <w:rFonts w:ascii="Courier New" w:hAnsi="Courier New" w:cs="Courier New" w:hint="default"/>
      </w:rPr>
    </w:lvl>
    <w:lvl w:ilvl="8" w:tplc="04070005">
      <w:numFmt w:val="decimal"/>
      <w:lvlText w:val=""/>
      <w:lvlJc w:val="left"/>
      <w:pPr>
        <w:ind w:left="6480" w:hanging="360"/>
      </w:pPr>
      <w:rPr>
        <w:rFonts w:ascii="Wingdings" w:hAnsi="Wingdings" w:hint="default"/>
      </w:rPr>
    </w:lvl>
  </w:abstractNum>
  <w:abstractNum w:abstractNumId="1" w15:restartNumberingAfterBreak="0">
    <w:nsid w:val="1D5F76AF"/>
    <w:multiLevelType w:val="hybridMultilevel"/>
    <w:tmpl w:val="4600BE96"/>
    <w:lvl w:ilvl="0" w:tplc="04070005">
      <w:start w:val="1"/>
      <w:numFmt w:val="bullet"/>
      <w:lvlText w:val=""/>
      <w:lvlJc w:val="left"/>
      <w:pPr>
        <w:ind w:left="1068" w:hanging="360"/>
      </w:pPr>
      <w:rPr>
        <w:rFonts w:ascii="Wingdings" w:hAnsi="Wingdings" w:hint="default"/>
      </w:rPr>
    </w:lvl>
    <w:lvl w:ilvl="1" w:tplc="04070003">
      <w:numFmt w:val="decimal"/>
      <w:lvlText w:val="o"/>
      <w:lvlJc w:val="left"/>
      <w:pPr>
        <w:ind w:left="1788" w:hanging="360"/>
      </w:pPr>
      <w:rPr>
        <w:rFonts w:ascii="Courier New" w:hAnsi="Courier New" w:cs="Courier New" w:hint="default"/>
      </w:rPr>
    </w:lvl>
    <w:lvl w:ilvl="2" w:tplc="04070005">
      <w:numFmt w:val="decimal"/>
      <w:lvlText w:val=""/>
      <w:lvlJc w:val="left"/>
      <w:pPr>
        <w:ind w:left="2508" w:hanging="360"/>
      </w:pPr>
      <w:rPr>
        <w:rFonts w:ascii="Wingdings" w:hAnsi="Wingdings" w:hint="default"/>
      </w:rPr>
    </w:lvl>
    <w:lvl w:ilvl="3" w:tplc="04070001">
      <w:numFmt w:val="decimal"/>
      <w:lvlText w:val=""/>
      <w:lvlJc w:val="left"/>
      <w:pPr>
        <w:ind w:left="3228" w:hanging="360"/>
      </w:pPr>
      <w:rPr>
        <w:rFonts w:ascii="Symbol" w:hAnsi="Symbol" w:hint="default"/>
      </w:rPr>
    </w:lvl>
    <w:lvl w:ilvl="4" w:tplc="04070003">
      <w:numFmt w:val="decimal"/>
      <w:lvlText w:val="o"/>
      <w:lvlJc w:val="left"/>
      <w:pPr>
        <w:ind w:left="3948" w:hanging="360"/>
      </w:pPr>
      <w:rPr>
        <w:rFonts w:ascii="Courier New" w:hAnsi="Courier New" w:cs="Courier New" w:hint="default"/>
      </w:rPr>
    </w:lvl>
    <w:lvl w:ilvl="5" w:tplc="04070005">
      <w:numFmt w:val="decimal"/>
      <w:lvlText w:val=""/>
      <w:lvlJc w:val="left"/>
      <w:pPr>
        <w:ind w:left="4668" w:hanging="360"/>
      </w:pPr>
      <w:rPr>
        <w:rFonts w:ascii="Wingdings" w:hAnsi="Wingdings" w:hint="default"/>
      </w:rPr>
    </w:lvl>
    <w:lvl w:ilvl="6" w:tplc="04070001">
      <w:numFmt w:val="decimal"/>
      <w:lvlText w:val=""/>
      <w:lvlJc w:val="left"/>
      <w:pPr>
        <w:ind w:left="5388" w:hanging="360"/>
      </w:pPr>
      <w:rPr>
        <w:rFonts w:ascii="Symbol" w:hAnsi="Symbol" w:hint="default"/>
      </w:rPr>
    </w:lvl>
    <w:lvl w:ilvl="7" w:tplc="04070003">
      <w:numFmt w:val="decimal"/>
      <w:lvlText w:val="o"/>
      <w:lvlJc w:val="left"/>
      <w:pPr>
        <w:ind w:left="6108" w:hanging="360"/>
      </w:pPr>
      <w:rPr>
        <w:rFonts w:ascii="Courier New" w:hAnsi="Courier New" w:cs="Courier New" w:hint="default"/>
      </w:rPr>
    </w:lvl>
    <w:lvl w:ilvl="8" w:tplc="04070005">
      <w:numFmt w:val="decimal"/>
      <w:lvlText w:val=""/>
      <w:lvlJc w:val="left"/>
      <w:pPr>
        <w:ind w:left="6828" w:hanging="360"/>
      </w:pPr>
      <w:rPr>
        <w:rFonts w:ascii="Wingdings" w:hAnsi="Wingdings" w:hint="default"/>
      </w:rPr>
    </w:lvl>
  </w:abstractNum>
  <w:abstractNum w:abstractNumId="2" w15:restartNumberingAfterBreak="0">
    <w:nsid w:val="4AA85447"/>
    <w:multiLevelType w:val="hybridMultilevel"/>
    <w:tmpl w:val="1DB29742"/>
    <w:lvl w:ilvl="0" w:tplc="04070005">
      <w:start w:val="1"/>
      <w:numFmt w:val="bullet"/>
      <w:lvlText w:val=""/>
      <w:lvlJc w:val="left"/>
      <w:pPr>
        <w:ind w:left="1080" w:hanging="360"/>
      </w:pPr>
      <w:rPr>
        <w:rFonts w:ascii="Wingdings" w:hAnsi="Wingdings" w:hint="default"/>
      </w:rPr>
    </w:lvl>
    <w:lvl w:ilvl="1" w:tplc="04070003">
      <w:numFmt w:val="decimal"/>
      <w:lvlText w:val="o"/>
      <w:lvlJc w:val="left"/>
      <w:pPr>
        <w:ind w:left="1800" w:hanging="360"/>
      </w:pPr>
      <w:rPr>
        <w:rFonts w:ascii="Courier New" w:hAnsi="Courier New" w:cs="Courier New" w:hint="default"/>
      </w:rPr>
    </w:lvl>
    <w:lvl w:ilvl="2" w:tplc="04070005">
      <w:numFmt w:val="decimal"/>
      <w:lvlText w:val=""/>
      <w:lvlJc w:val="left"/>
      <w:pPr>
        <w:ind w:left="2520" w:hanging="360"/>
      </w:pPr>
      <w:rPr>
        <w:rFonts w:ascii="Wingdings" w:hAnsi="Wingdings" w:hint="default"/>
      </w:rPr>
    </w:lvl>
    <w:lvl w:ilvl="3" w:tplc="04070001">
      <w:numFmt w:val="decimal"/>
      <w:lvlText w:val=""/>
      <w:lvlJc w:val="left"/>
      <w:pPr>
        <w:ind w:left="3240" w:hanging="360"/>
      </w:pPr>
      <w:rPr>
        <w:rFonts w:ascii="Symbol" w:hAnsi="Symbol" w:hint="default"/>
      </w:rPr>
    </w:lvl>
    <w:lvl w:ilvl="4" w:tplc="04070003">
      <w:numFmt w:val="decimal"/>
      <w:lvlText w:val="o"/>
      <w:lvlJc w:val="left"/>
      <w:pPr>
        <w:ind w:left="3960" w:hanging="360"/>
      </w:pPr>
      <w:rPr>
        <w:rFonts w:ascii="Courier New" w:hAnsi="Courier New" w:cs="Courier New" w:hint="default"/>
      </w:rPr>
    </w:lvl>
    <w:lvl w:ilvl="5" w:tplc="04070005">
      <w:numFmt w:val="decimal"/>
      <w:lvlText w:val=""/>
      <w:lvlJc w:val="left"/>
      <w:pPr>
        <w:ind w:left="4680" w:hanging="360"/>
      </w:pPr>
      <w:rPr>
        <w:rFonts w:ascii="Wingdings" w:hAnsi="Wingdings" w:hint="default"/>
      </w:rPr>
    </w:lvl>
    <w:lvl w:ilvl="6" w:tplc="04070001">
      <w:numFmt w:val="decimal"/>
      <w:lvlText w:val=""/>
      <w:lvlJc w:val="left"/>
      <w:pPr>
        <w:ind w:left="5400" w:hanging="360"/>
      </w:pPr>
      <w:rPr>
        <w:rFonts w:ascii="Symbol" w:hAnsi="Symbol" w:hint="default"/>
      </w:rPr>
    </w:lvl>
    <w:lvl w:ilvl="7" w:tplc="04070003">
      <w:numFmt w:val="decimal"/>
      <w:lvlText w:val="o"/>
      <w:lvlJc w:val="left"/>
      <w:pPr>
        <w:ind w:left="6120" w:hanging="360"/>
      </w:pPr>
      <w:rPr>
        <w:rFonts w:ascii="Courier New" w:hAnsi="Courier New" w:cs="Courier New" w:hint="default"/>
      </w:rPr>
    </w:lvl>
    <w:lvl w:ilvl="8" w:tplc="04070005">
      <w:numFmt w:val="decimal"/>
      <w:lvlText w:val=""/>
      <w:lvlJc w:val="left"/>
      <w:pPr>
        <w:ind w:left="6840" w:hanging="360"/>
      </w:pPr>
      <w:rPr>
        <w:rFonts w:ascii="Wingdings" w:hAnsi="Wingdings" w:hint="default"/>
      </w:rPr>
    </w:lvl>
  </w:abstractNum>
  <w:num w:numId="1" w16cid:durableId="1882470910">
    <w:abstractNumId w:val="2"/>
  </w:num>
  <w:num w:numId="2" w16cid:durableId="316347344">
    <w:abstractNumId w:val="1"/>
  </w:num>
  <w:num w:numId="3" w16cid:durableId="165965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17"/>
    <w:rsid w:val="00182B29"/>
    <w:rsid w:val="00226D48"/>
    <w:rsid w:val="00304C02"/>
    <w:rsid w:val="006F003A"/>
    <w:rsid w:val="00966E4E"/>
    <w:rsid w:val="00A44EC2"/>
    <w:rsid w:val="00CE1047"/>
    <w:rsid w:val="00D07717"/>
    <w:rsid w:val="00D37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D7FE"/>
  <w15:chartTrackingRefBased/>
  <w15:docId w15:val="{1DA0D560-1432-414E-98A2-21AA7B89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7717"/>
    <w:pPr>
      <w:spacing w:line="256" w:lineRule="auto"/>
    </w:pPr>
    <w:rPr>
      <w:kern w:val="0"/>
      <w14:ligatures w14:val="none"/>
    </w:rPr>
  </w:style>
  <w:style w:type="paragraph" w:styleId="berschrift2">
    <w:name w:val="heading 2"/>
    <w:basedOn w:val="Standard"/>
    <w:link w:val="berschrift2Zchn"/>
    <w:uiPriority w:val="9"/>
    <w:unhideWhenUsed/>
    <w:rsid w:val="00D37AA5"/>
    <w:pPr>
      <w:keepNext/>
      <w:keepLines/>
      <w:tabs>
        <w:tab w:val="left" w:pos="1701"/>
      </w:tabs>
      <w:spacing w:before="40" w:after="120"/>
      <w:outlineLvl w:val="1"/>
    </w:pPr>
    <w:rPr>
      <w:rFonts w:eastAsiaTheme="majorEastAsia" w:cstheme="majorBidi"/>
      <w:sz w:val="26"/>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37AA5"/>
    <w:rPr>
      <w:rFonts w:eastAsiaTheme="majorEastAsia" w:cstheme="majorBidi"/>
      <w:sz w:val="26"/>
      <w:szCs w:val="26"/>
      <w:u w:val="single"/>
    </w:rPr>
  </w:style>
  <w:style w:type="paragraph" w:styleId="Listenabsatz">
    <w:name w:val="List Paragraph"/>
    <w:basedOn w:val="Standard"/>
    <w:uiPriority w:val="34"/>
    <w:qFormat/>
    <w:rsid w:val="00D07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 Elisabeth / Stadtgemeinde Landeck</dc:creator>
  <cp:keywords/>
  <dc:description/>
  <cp:lastModifiedBy>Reich Elisabeth / Stadtgemeinde Landeck</cp:lastModifiedBy>
  <cp:revision>9</cp:revision>
  <dcterms:created xsi:type="dcterms:W3CDTF">2024-01-10T14:53:00Z</dcterms:created>
  <dcterms:modified xsi:type="dcterms:W3CDTF">2024-01-25T08:26:00Z</dcterms:modified>
</cp:coreProperties>
</file>