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Layout w:type="fixed"/>
        <w:tblCellMar>
          <w:left w:w="70" w:type="dxa"/>
          <w:right w:w="70" w:type="dxa"/>
        </w:tblCellMar>
        <w:tblLook w:val="04A0" w:firstRow="1" w:lastRow="0" w:firstColumn="1" w:lastColumn="0" w:noHBand="0" w:noVBand="1"/>
      </w:tblPr>
      <w:tblGrid>
        <w:gridCol w:w="3472"/>
        <w:gridCol w:w="6096"/>
      </w:tblGrid>
      <w:tr w:rsidR="00884506" w:rsidRPr="00DA578B" w:rsidTr="00080200">
        <w:tc>
          <w:tcPr>
            <w:tcW w:w="3472" w:type="dxa"/>
          </w:tcPr>
          <w:p w:rsidR="00884506" w:rsidRDefault="00884506" w:rsidP="00D43557">
            <w:pPr>
              <w:rPr>
                <w:rFonts w:ascii="Tahoma" w:hAnsi="Tahoma"/>
                <w:sz w:val="16"/>
              </w:rPr>
            </w:pPr>
          </w:p>
        </w:tc>
        <w:tc>
          <w:tcPr>
            <w:tcW w:w="6096" w:type="dxa"/>
          </w:tcPr>
          <w:p w:rsidR="00884506" w:rsidRPr="003D14E3" w:rsidRDefault="004B0781" w:rsidP="004B0781">
            <w:pPr>
              <w:jc w:val="right"/>
              <w:rPr>
                <w:rFonts w:ascii="Arial" w:hAnsi="Arial" w:cs="Arial"/>
                <w:b/>
                <w:sz w:val="18"/>
                <w:szCs w:val="18"/>
              </w:rPr>
            </w:pPr>
            <w:r>
              <w:rPr>
                <w:rFonts w:ascii="Arial" w:hAnsi="Arial" w:cs="Arial"/>
                <w:b/>
                <w:sz w:val="18"/>
                <w:szCs w:val="18"/>
              </w:rPr>
              <w:t>Abteilung</w:t>
            </w:r>
            <w:r w:rsidR="00A639C2" w:rsidRPr="003D14E3">
              <w:rPr>
                <w:rFonts w:ascii="Arial" w:hAnsi="Arial" w:cs="Arial"/>
                <w:b/>
                <w:sz w:val="18"/>
                <w:szCs w:val="18"/>
              </w:rPr>
              <w:t xml:space="preserve"> </w:t>
            </w:r>
            <w:r w:rsidR="003D14E3" w:rsidRPr="003D14E3">
              <w:rPr>
                <w:rFonts w:ascii="Arial" w:hAnsi="Arial" w:cs="Arial"/>
                <w:b/>
                <w:sz w:val="18"/>
                <w:szCs w:val="18"/>
              </w:rPr>
              <w:br/>
            </w:r>
            <w:r w:rsidR="00A639C2" w:rsidRPr="003D14E3">
              <w:rPr>
                <w:rFonts w:ascii="Arial" w:hAnsi="Arial" w:cs="Arial"/>
                <w:sz w:val="16"/>
                <w:szCs w:val="16"/>
              </w:rPr>
              <w:t xml:space="preserve">Sachbearbeiter: </w:t>
            </w:r>
            <w:r>
              <w:rPr>
                <w:rFonts w:ascii="Arial" w:hAnsi="Arial" w:cs="Arial"/>
                <w:sz w:val="16"/>
                <w:szCs w:val="16"/>
              </w:rPr>
              <w:t>X</w:t>
            </w:r>
            <w:r w:rsidR="00A639C2" w:rsidRPr="003D14E3">
              <w:rPr>
                <w:rFonts w:ascii="Arial" w:hAnsi="Arial" w:cs="Arial"/>
                <w:sz w:val="16"/>
                <w:szCs w:val="16"/>
              </w:rPr>
              <w:t xml:space="preserve"> </w:t>
            </w:r>
            <w:r w:rsidR="003D14E3" w:rsidRPr="003D14E3">
              <w:rPr>
                <w:rFonts w:ascii="Arial" w:hAnsi="Arial" w:cs="Arial"/>
                <w:b/>
                <w:sz w:val="18"/>
                <w:szCs w:val="18"/>
              </w:rPr>
              <w:br/>
            </w:r>
            <w:r w:rsidR="00A639C2" w:rsidRPr="003D14E3">
              <w:rPr>
                <w:rFonts w:ascii="Arial" w:hAnsi="Arial" w:cs="Arial"/>
                <w:sz w:val="16"/>
                <w:szCs w:val="16"/>
              </w:rPr>
              <w:t xml:space="preserve">Tel.-Nr.: </w:t>
            </w:r>
            <w:r>
              <w:rPr>
                <w:rFonts w:ascii="Arial" w:hAnsi="Arial" w:cs="Arial"/>
                <w:sz w:val="16"/>
                <w:szCs w:val="16"/>
              </w:rPr>
              <w:t>X</w:t>
            </w:r>
            <w:r w:rsidR="003D14E3" w:rsidRPr="003D14E3">
              <w:rPr>
                <w:rFonts w:ascii="Arial" w:hAnsi="Arial" w:cs="Arial"/>
                <w:b/>
                <w:sz w:val="18"/>
                <w:szCs w:val="18"/>
              </w:rPr>
              <w:br/>
            </w:r>
            <w:r w:rsidR="00A639C2" w:rsidRPr="003D14E3">
              <w:rPr>
                <w:rFonts w:ascii="Arial" w:hAnsi="Arial" w:cs="Arial"/>
                <w:sz w:val="16"/>
                <w:szCs w:val="16"/>
              </w:rPr>
              <w:t xml:space="preserve">Fax-Nr.: </w:t>
            </w:r>
            <w:r>
              <w:rPr>
                <w:rFonts w:ascii="Arial" w:hAnsi="Arial" w:cs="Arial"/>
                <w:sz w:val="16"/>
                <w:szCs w:val="16"/>
              </w:rPr>
              <w:t>X</w:t>
            </w:r>
            <w:r w:rsidR="003D14E3" w:rsidRPr="003D14E3">
              <w:rPr>
                <w:rFonts w:ascii="Arial" w:hAnsi="Arial" w:cs="Arial"/>
                <w:b/>
                <w:sz w:val="18"/>
                <w:szCs w:val="18"/>
              </w:rPr>
              <w:br/>
            </w:r>
            <w:r w:rsidR="00A639C2" w:rsidRPr="003D14E3">
              <w:rPr>
                <w:rFonts w:ascii="Arial" w:hAnsi="Arial" w:cs="Arial"/>
                <w:sz w:val="16"/>
                <w:szCs w:val="16"/>
              </w:rPr>
              <w:t xml:space="preserve">E-Mail: </w:t>
            </w:r>
            <w:r>
              <w:rPr>
                <w:rFonts w:ascii="Arial" w:hAnsi="Arial" w:cs="Arial"/>
                <w:sz w:val="16"/>
                <w:szCs w:val="16"/>
              </w:rPr>
              <w:t>X</w:t>
            </w:r>
            <w:r w:rsidR="003D14E3" w:rsidRPr="003D14E3">
              <w:rPr>
                <w:rFonts w:ascii="Arial" w:hAnsi="Arial" w:cs="Arial"/>
                <w:b/>
                <w:sz w:val="18"/>
                <w:szCs w:val="18"/>
              </w:rPr>
              <w:br/>
            </w:r>
          </w:p>
        </w:tc>
      </w:tr>
    </w:tbl>
    <w:p w:rsidR="00D43557" w:rsidRPr="00D43557" w:rsidRDefault="004B0781" w:rsidP="00D43557">
      <w:pPr>
        <w:spacing w:after="0" w:line="240" w:lineRule="auto"/>
        <w:ind w:right="252"/>
        <w:jc w:val="both"/>
        <w:rPr>
          <w:rFonts w:ascii="Arial" w:eastAsia="Times New Roman" w:hAnsi="Arial" w:cs="Arial"/>
          <w:b/>
          <w:bCs/>
          <w:sz w:val="20"/>
          <w:szCs w:val="20"/>
          <w:lang w:val="de-DE" w:eastAsia="de-DE"/>
        </w:rPr>
      </w:pPr>
      <w:r>
        <w:rPr>
          <w:rFonts w:ascii="Arial" w:eastAsia="Times New Roman" w:hAnsi="Arial" w:cs="Arial"/>
          <w:b/>
          <w:bCs/>
          <w:sz w:val="20"/>
          <w:szCs w:val="20"/>
          <w:lang w:val="de-DE" w:eastAsia="de-DE"/>
        </w:rPr>
        <w:t>Veranstalter</w:t>
      </w:r>
      <w:r w:rsidR="00D43557" w:rsidRPr="00D43557">
        <w:rPr>
          <w:rFonts w:ascii="Arial" w:eastAsia="Times New Roman" w:hAnsi="Arial" w:cs="Arial"/>
          <w:b/>
          <w:bCs/>
          <w:sz w:val="20"/>
          <w:szCs w:val="20"/>
          <w:lang w:val="de-DE" w:eastAsia="de-DE"/>
        </w:rPr>
        <w:t>;</w:t>
      </w:r>
    </w:p>
    <w:p w:rsidR="00D43557" w:rsidRPr="00D43557" w:rsidRDefault="00996461" w:rsidP="00D43557">
      <w:pPr>
        <w:spacing w:after="0" w:line="240" w:lineRule="auto"/>
        <w:ind w:right="252"/>
        <w:jc w:val="both"/>
        <w:rPr>
          <w:rFonts w:ascii="Arial" w:eastAsia="Times New Roman" w:hAnsi="Arial" w:cs="Arial"/>
          <w:b/>
          <w:bCs/>
          <w:sz w:val="20"/>
          <w:szCs w:val="20"/>
          <w:lang w:val="de-DE" w:eastAsia="de-DE"/>
        </w:rPr>
      </w:pPr>
      <w:r>
        <w:rPr>
          <w:rFonts w:ascii="Arial" w:eastAsia="Times New Roman" w:hAnsi="Arial" w:cs="Arial"/>
          <w:b/>
          <w:bCs/>
          <w:sz w:val="20"/>
          <w:szCs w:val="20"/>
          <w:lang w:val="de-DE" w:eastAsia="de-DE"/>
        </w:rPr>
        <w:t>Bäuerlicher Adventmarkt</w:t>
      </w:r>
      <w:r w:rsidR="00D43557" w:rsidRPr="00D43557">
        <w:rPr>
          <w:rFonts w:ascii="Arial" w:eastAsia="Times New Roman" w:hAnsi="Arial" w:cs="Arial"/>
          <w:b/>
          <w:bCs/>
          <w:sz w:val="20"/>
          <w:szCs w:val="20"/>
          <w:lang w:val="de-DE" w:eastAsia="de-DE"/>
        </w:rPr>
        <w:t>;</w:t>
      </w:r>
    </w:p>
    <w:p w:rsidR="00080200" w:rsidRDefault="00D43557" w:rsidP="00D43557">
      <w:pPr>
        <w:spacing w:after="0" w:line="240" w:lineRule="auto"/>
        <w:ind w:right="252"/>
        <w:jc w:val="both"/>
        <w:rPr>
          <w:rFonts w:ascii="Arial" w:eastAsia="Times New Roman" w:hAnsi="Arial" w:cs="Arial"/>
          <w:b/>
          <w:bCs/>
          <w:sz w:val="20"/>
          <w:szCs w:val="20"/>
          <w:lang w:val="de-DE" w:eastAsia="de-DE"/>
        </w:rPr>
      </w:pPr>
      <w:r w:rsidRPr="00D43557">
        <w:rPr>
          <w:rFonts w:ascii="Arial" w:eastAsia="Times New Roman" w:hAnsi="Arial" w:cs="Arial"/>
          <w:b/>
          <w:bCs/>
          <w:sz w:val="20"/>
          <w:szCs w:val="20"/>
          <w:lang w:val="de-DE" w:eastAsia="de-DE"/>
        </w:rPr>
        <w:t>Bewilligung gemäß § 286 Abs. 1 GewO 1994</w:t>
      </w:r>
    </w:p>
    <w:p w:rsidR="00D43557" w:rsidRPr="00080200" w:rsidRDefault="00D43557" w:rsidP="00D43557">
      <w:pPr>
        <w:spacing w:after="0" w:line="240" w:lineRule="auto"/>
        <w:ind w:right="252"/>
        <w:jc w:val="both"/>
        <w:rPr>
          <w:rFonts w:ascii="Arial" w:eastAsia="Times New Roman" w:hAnsi="Arial" w:cs="Arial"/>
          <w:i/>
          <w:iCs/>
          <w:sz w:val="20"/>
          <w:szCs w:val="20"/>
          <w:lang w:val="de-DE" w:eastAsia="de-DE"/>
        </w:rPr>
      </w:pPr>
    </w:p>
    <w:p w:rsidR="00565EDE" w:rsidRPr="00565EDE" w:rsidRDefault="00565EDE" w:rsidP="00565EDE">
      <w:pPr>
        <w:spacing w:after="0" w:line="240" w:lineRule="auto"/>
        <w:outlineLvl w:val="0"/>
        <w:rPr>
          <w:rFonts w:ascii="Arial" w:eastAsia="Times New Roman" w:hAnsi="Arial" w:cs="Arial"/>
          <w:i/>
          <w:sz w:val="20"/>
          <w:szCs w:val="20"/>
          <w:lang w:val="de-DE" w:eastAsia="de-DE"/>
        </w:rPr>
      </w:pPr>
      <w:r w:rsidRPr="00565EDE">
        <w:rPr>
          <w:rFonts w:ascii="Arial" w:eastAsia="Times New Roman" w:hAnsi="Arial" w:cs="Arial"/>
          <w:i/>
          <w:sz w:val="20"/>
          <w:szCs w:val="20"/>
          <w:lang w:val="de-DE" w:eastAsia="de-DE"/>
        </w:rPr>
        <w:t>DZ</w:t>
      </w:r>
      <w:r w:rsidRPr="00565EDE">
        <w:rPr>
          <w:rFonts w:ascii="Arial" w:eastAsia="Times New Roman" w:hAnsi="Arial" w:cs="Arial"/>
          <w:i/>
          <w:sz w:val="20"/>
          <w:szCs w:val="20"/>
          <w:lang w:val="de-DE" w:eastAsia="de-DE"/>
        </w:rPr>
        <w:tab/>
      </w:r>
      <w:sdt>
        <w:sdtPr>
          <w:rPr>
            <w:rFonts w:ascii="Arial" w:eastAsia="Times New Roman" w:hAnsi="Arial" w:cs="Arial"/>
            <w:i/>
            <w:sz w:val="20"/>
            <w:szCs w:val="20"/>
            <w:lang w:val="de-DE" w:eastAsia="de-DE"/>
          </w:rPr>
          <w:alias w:val="Dokumentenzahl Elak eingebgen"/>
          <w:tag w:val="Dokumentenzahl Elak eingebgen"/>
          <w:id w:val="-1153359184"/>
          <w:placeholder>
            <w:docPart w:val="6316B5B2244744A4865D729D39ABF224"/>
          </w:placeholder>
        </w:sdtPr>
        <w:sdtEndPr/>
        <w:sdtContent>
          <w:r w:rsidR="004B0781">
            <w:rPr>
              <w:rFonts w:ascii="Arial" w:eastAsia="Times New Roman" w:hAnsi="Arial" w:cs="Arial"/>
              <w:i/>
              <w:sz w:val="20"/>
              <w:szCs w:val="20"/>
              <w:lang w:val="de-DE" w:eastAsia="de-DE"/>
            </w:rPr>
            <w:t>X</w:t>
          </w:r>
        </w:sdtContent>
      </w:sdt>
    </w:p>
    <w:p w:rsidR="00565EDE" w:rsidRPr="00565EDE" w:rsidRDefault="004B0781" w:rsidP="00565EDE">
      <w:pPr>
        <w:spacing w:after="0" w:line="240" w:lineRule="auto"/>
        <w:outlineLvl w:val="0"/>
        <w:rPr>
          <w:rFonts w:ascii="Arial" w:eastAsia="Times New Roman" w:hAnsi="Arial" w:cs="Arial"/>
          <w:i/>
          <w:sz w:val="20"/>
          <w:szCs w:val="20"/>
          <w:lang w:val="de-DE" w:eastAsia="de-DE"/>
        </w:rPr>
      </w:pPr>
      <w:r>
        <w:rPr>
          <w:rFonts w:ascii="Arial" w:eastAsia="Times New Roman" w:hAnsi="Arial" w:cs="Arial"/>
          <w:i/>
          <w:sz w:val="20"/>
          <w:szCs w:val="20"/>
          <w:lang w:val="de-DE" w:eastAsia="de-DE"/>
        </w:rPr>
        <w:t>Ort</w:t>
      </w:r>
      <w:r w:rsidR="00565EDE" w:rsidRPr="00565EDE">
        <w:rPr>
          <w:rFonts w:ascii="Arial" w:eastAsia="Times New Roman" w:hAnsi="Arial" w:cs="Arial"/>
          <w:i/>
          <w:sz w:val="20"/>
          <w:szCs w:val="20"/>
          <w:lang w:val="de-DE" w:eastAsia="de-DE"/>
        </w:rPr>
        <w:t>,</w:t>
      </w:r>
      <w:r w:rsidR="00565EDE" w:rsidRPr="00565EDE">
        <w:rPr>
          <w:rFonts w:ascii="Arial" w:eastAsia="Times New Roman" w:hAnsi="Arial" w:cs="Arial"/>
          <w:i/>
          <w:sz w:val="20"/>
          <w:szCs w:val="20"/>
          <w:lang w:val="de-DE" w:eastAsia="de-DE"/>
        </w:rPr>
        <w:tab/>
      </w:r>
      <w:sdt>
        <w:sdtPr>
          <w:rPr>
            <w:rFonts w:ascii="Arial" w:eastAsia="Times New Roman" w:hAnsi="Arial" w:cs="Arial"/>
            <w:i/>
            <w:sz w:val="20"/>
            <w:szCs w:val="20"/>
            <w:lang w:val="de-DE" w:eastAsia="de-DE"/>
          </w:rPr>
          <w:alias w:val="Datum"/>
          <w:tag w:val="Datum"/>
          <w:id w:val="-744498137"/>
          <w:placeholder>
            <w:docPart w:val="AFE288AE5C4442B6826C48387232570A"/>
          </w:placeholder>
          <w:date>
            <w:dateFormat w:val="dd.MM.yyyy"/>
            <w:lid w:val="de-DE"/>
            <w:storeMappedDataAs w:val="dateTime"/>
            <w:calendar w:val="gregorian"/>
          </w:date>
        </w:sdtPr>
        <w:sdtEndPr/>
        <w:sdtContent>
          <w:r>
            <w:rPr>
              <w:rFonts w:ascii="Arial" w:eastAsia="Times New Roman" w:hAnsi="Arial" w:cs="Arial"/>
              <w:i/>
              <w:sz w:val="20"/>
              <w:szCs w:val="20"/>
              <w:lang w:val="de-DE" w:eastAsia="de-DE"/>
            </w:rPr>
            <w:t>XX.XX.XXXX</w:t>
          </w:r>
        </w:sdtContent>
      </w:sdt>
    </w:p>
    <w:p w:rsidR="00080200" w:rsidRPr="00E2015E" w:rsidRDefault="00080200" w:rsidP="00080200">
      <w:pPr>
        <w:spacing w:after="0" w:line="240" w:lineRule="auto"/>
        <w:ind w:left="142" w:right="283"/>
        <w:jc w:val="both"/>
        <w:rPr>
          <w:rFonts w:ascii="Arial" w:eastAsia="Times New Roman" w:hAnsi="Arial" w:cs="Arial"/>
          <w:sz w:val="20"/>
          <w:szCs w:val="20"/>
          <w:lang w:val="de-DE" w:eastAsia="de-DE"/>
        </w:rPr>
      </w:pPr>
    </w:p>
    <w:p w:rsidR="00080200" w:rsidRPr="00E2015E" w:rsidRDefault="00080200" w:rsidP="00080200">
      <w:pPr>
        <w:spacing w:after="0" w:line="240" w:lineRule="auto"/>
        <w:ind w:left="142" w:right="283"/>
        <w:jc w:val="both"/>
        <w:rPr>
          <w:rFonts w:ascii="Arial" w:eastAsia="Times New Roman" w:hAnsi="Arial" w:cs="Arial"/>
          <w:sz w:val="20"/>
          <w:szCs w:val="20"/>
          <w:lang w:val="de-DE" w:eastAsia="de-DE"/>
        </w:rPr>
      </w:pPr>
    </w:p>
    <w:p w:rsidR="00D43557" w:rsidRPr="00D43557" w:rsidRDefault="00D43557" w:rsidP="00D43557">
      <w:pPr>
        <w:spacing w:after="0" w:line="240" w:lineRule="auto"/>
        <w:ind w:left="142" w:right="283"/>
        <w:jc w:val="center"/>
        <w:rPr>
          <w:rFonts w:ascii="Arial" w:eastAsia="Times New Roman" w:hAnsi="Arial" w:cs="Arial"/>
          <w:b/>
          <w:bCs/>
          <w:sz w:val="32"/>
          <w:szCs w:val="32"/>
          <w:lang w:val="it-IT" w:eastAsia="de-DE"/>
        </w:rPr>
      </w:pPr>
      <w:r w:rsidRPr="00D43557">
        <w:rPr>
          <w:rFonts w:ascii="Arial" w:eastAsia="Times New Roman" w:hAnsi="Arial" w:cs="Arial"/>
          <w:b/>
          <w:bCs/>
          <w:sz w:val="32"/>
          <w:szCs w:val="32"/>
          <w:lang w:val="it-IT" w:eastAsia="de-DE"/>
        </w:rPr>
        <w:t>B E S C H E I D</w:t>
      </w:r>
    </w:p>
    <w:p w:rsidR="00D43557" w:rsidRPr="00D43557" w:rsidRDefault="00D43557" w:rsidP="00D43557">
      <w:pPr>
        <w:spacing w:after="0" w:line="240" w:lineRule="auto"/>
        <w:ind w:left="142" w:right="283"/>
        <w:jc w:val="both"/>
        <w:rPr>
          <w:rFonts w:ascii="Arial" w:eastAsia="Times New Roman" w:hAnsi="Arial" w:cs="Arial"/>
          <w:sz w:val="20"/>
          <w:szCs w:val="20"/>
          <w:lang w:val="de-DE" w:eastAsia="de-DE"/>
        </w:rPr>
      </w:pPr>
    </w:p>
    <w:p w:rsidR="00D43557" w:rsidRPr="00D43557" w:rsidRDefault="004B0781" w:rsidP="00D43557">
      <w:pPr>
        <w:spacing w:after="0" w:line="240" w:lineRule="auto"/>
        <w:ind w:right="72"/>
        <w:jc w:val="both"/>
        <w:rPr>
          <w:rFonts w:ascii="Arial" w:eastAsia="Times New Roman" w:hAnsi="Arial" w:cs="Arial"/>
          <w:sz w:val="20"/>
          <w:szCs w:val="20"/>
          <w:lang w:val="de-DE" w:eastAsia="de-DE"/>
        </w:rPr>
      </w:pPr>
      <w:r>
        <w:rPr>
          <w:rFonts w:ascii="Arial" w:eastAsia="Times New Roman" w:hAnsi="Arial" w:cs="Arial"/>
          <w:lang w:val="de-DE" w:eastAsia="de-DE"/>
        </w:rPr>
        <w:t>Der Veranstalter</w:t>
      </w:r>
      <w:r w:rsidR="00D43557" w:rsidRPr="00D43557">
        <w:rPr>
          <w:rFonts w:ascii="Arial" w:eastAsia="Times New Roman" w:hAnsi="Arial" w:cs="Arial"/>
          <w:lang w:val="de-DE" w:eastAsia="de-DE"/>
        </w:rPr>
        <w:t xml:space="preserve">, vertreten durch Herrn </w:t>
      </w:r>
      <w:r>
        <w:rPr>
          <w:rFonts w:ascii="Arial" w:eastAsia="Times New Roman" w:hAnsi="Arial" w:cs="Arial"/>
          <w:lang w:val="de-DE" w:eastAsia="de-DE"/>
        </w:rPr>
        <w:t>X</w:t>
      </w:r>
      <w:r w:rsidR="00D43557" w:rsidRPr="00D43557">
        <w:rPr>
          <w:rFonts w:ascii="Arial" w:eastAsia="Times New Roman" w:hAnsi="Arial" w:cs="Arial"/>
          <w:lang w:val="de-DE" w:eastAsia="de-DE"/>
        </w:rPr>
        <w:t xml:space="preserve">, </w:t>
      </w:r>
      <w:r w:rsidR="00C83CCB">
        <w:rPr>
          <w:rFonts w:ascii="Arial" w:eastAsia="Times New Roman" w:hAnsi="Arial" w:cs="Arial"/>
          <w:lang w:val="de-DE" w:eastAsia="de-DE"/>
        </w:rPr>
        <w:t>ha</w:t>
      </w:r>
      <w:r>
        <w:rPr>
          <w:rFonts w:ascii="Arial" w:eastAsia="Times New Roman" w:hAnsi="Arial" w:cs="Arial"/>
          <w:lang w:val="de-DE" w:eastAsia="de-DE"/>
        </w:rPr>
        <w:t>t</w:t>
      </w:r>
      <w:r w:rsidR="00D43557" w:rsidRPr="00D43557">
        <w:rPr>
          <w:rFonts w:ascii="Arial" w:eastAsia="Times New Roman" w:hAnsi="Arial" w:cs="Arial"/>
          <w:lang w:val="de-DE" w:eastAsia="de-DE"/>
        </w:rPr>
        <w:t xml:space="preserve"> eine Bewilligung zur Abhaltung eines </w:t>
      </w:r>
      <w:r w:rsidR="00996461">
        <w:rPr>
          <w:rFonts w:ascii="Arial" w:eastAsia="Times New Roman" w:hAnsi="Arial" w:cs="Arial"/>
          <w:lang w:val="de-DE" w:eastAsia="de-DE"/>
        </w:rPr>
        <w:t xml:space="preserve">Adventmarktes </w:t>
      </w:r>
      <w:r w:rsidR="00D43557" w:rsidRPr="00D43557">
        <w:rPr>
          <w:rFonts w:ascii="Arial" w:eastAsia="Times New Roman" w:hAnsi="Arial" w:cs="Arial"/>
          <w:lang w:val="de-DE" w:eastAsia="de-DE"/>
        </w:rPr>
        <w:t>beantragt.</w:t>
      </w:r>
    </w:p>
    <w:p w:rsidR="00D43557" w:rsidRPr="00D43557" w:rsidRDefault="00D43557" w:rsidP="00D43557">
      <w:pPr>
        <w:spacing w:after="0" w:line="240" w:lineRule="auto"/>
        <w:ind w:right="72"/>
        <w:jc w:val="both"/>
        <w:rPr>
          <w:rFonts w:ascii="Arial" w:eastAsia="Times New Roman" w:hAnsi="Arial" w:cs="Arial"/>
          <w:sz w:val="20"/>
          <w:szCs w:val="20"/>
          <w:lang w:val="de-DE" w:eastAsia="de-DE"/>
        </w:rPr>
      </w:pPr>
    </w:p>
    <w:p w:rsidR="00D43557" w:rsidRPr="00D43557" w:rsidRDefault="00D43557" w:rsidP="00D43557">
      <w:pPr>
        <w:spacing w:after="0" w:line="240" w:lineRule="auto"/>
        <w:ind w:right="72"/>
        <w:jc w:val="center"/>
        <w:rPr>
          <w:rFonts w:ascii="Arial" w:eastAsia="Times New Roman" w:hAnsi="Arial" w:cs="Arial"/>
          <w:b/>
          <w:sz w:val="28"/>
          <w:szCs w:val="28"/>
          <w:lang w:val="de-DE" w:eastAsia="de-DE"/>
        </w:rPr>
      </w:pPr>
      <w:r w:rsidRPr="00D43557">
        <w:rPr>
          <w:rFonts w:ascii="Arial" w:eastAsia="Times New Roman" w:hAnsi="Arial" w:cs="Arial"/>
          <w:b/>
          <w:sz w:val="28"/>
          <w:szCs w:val="28"/>
          <w:lang w:val="de-DE" w:eastAsia="de-DE"/>
        </w:rPr>
        <w:t>Beschreibung</w:t>
      </w:r>
    </w:p>
    <w:p w:rsidR="00D43557" w:rsidRPr="00D43557" w:rsidRDefault="00D43557" w:rsidP="00D43557">
      <w:pPr>
        <w:spacing w:after="0" w:line="240" w:lineRule="auto"/>
        <w:ind w:right="72"/>
        <w:jc w:val="both"/>
        <w:rPr>
          <w:rFonts w:ascii="Arial" w:eastAsia="Times New Roman" w:hAnsi="Arial" w:cs="Arial"/>
          <w:lang w:val="de-DE" w:eastAsia="de-DE"/>
        </w:rPr>
      </w:pPr>
      <w:r w:rsidRPr="00D43557">
        <w:rPr>
          <w:rFonts w:ascii="Arial" w:eastAsia="Times New Roman" w:hAnsi="Arial" w:cs="Arial"/>
          <w:lang w:val="de-DE" w:eastAsia="de-DE"/>
        </w:rPr>
        <w:t xml:space="preserve">Der </w:t>
      </w:r>
      <w:r w:rsidR="00996461">
        <w:rPr>
          <w:rFonts w:ascii="Arial" w:eastAsia="Times New Roman" w:hAnsi="Arial" w:cs="Arial"/>
          <w:lang w:val="de-DE" w:eastAsia="de-DE"/>
        </w:rPr>
        <w:t>Advent</w:t>
      </w:r>
      <w:r w:rsidRPr="00D43557">
        <w:rPr>
          <w:rFonts w:ascii="Arial" w:eastAsia="Times New Roman" w:hAnsi="Arial" w:cs="Arial"/>
          <w:lang w:val="de-DE" w:eastAsia="de-DE"/>
        </w:rPr>
        <w:t xml:space="preserve">markt wird </w:t>
      </w:r>
      <w:r w:rsidR="00565EDE">
        <w:rPr>
          <w:rFonts w:ascii="Arial" w:eastAsia="Times New Roman" w:hAnsi="Arial" w:cs="Arial"/>
          <w:lang w:val="de-DE" w:eastAsia="de-DE"/>
        </w:rPr>
        <w:t xml:space="preserve">am </w:t>
      </w:r>
      <w:r w:rsidR="002F4EC3">
        <w:rPr>
          <w:rFonts w:ascii="Arial" w:eastAsia="Times New Roman" w:hAnsi="Arial" w:cs="Arial"/>
          <w:lang w:val="de-DE" w:eastAsia="de-DE"/>
        </w:rPr>
        <w:t>01</w:t>
      </w:r>
      <w:r w:rsidR="00565EDE">
        <w:rPr>
          <w:rFonts w:ascii="Arial" w:eastAsia="Times New Roman" w:hAnsi="Arial" w:cs="Arial"/>
          <w:lang w:val="de-DE" w:eastAsia="de-DE"/>
        </w:rPr>
        <w:t>.12.20</w:t>
      </w:r>
      <w:r w:rsidR="004B0781">
        <w:rPr>
          <w:rFonts w:ascii="Arial" w:eastAsia="Times New Roman" w:hAnsi="Arial" w:cs="Arial"/>
          <w:lang w:val="de-DE" w:eastAsia="de-DE"/>
        </w:rPr>
        <w:t>XX</w:t>
      </w:r>
      <w:r w:rsidR="00565EDE">
        <w:rPr>
          <w:rFonts w:ascii="Arial" w:eastAsia="Times New Roman" w:hAnsi="Arial" w:cs="Arial"/>
          <w:lang w:val="de-DE" w:eastAsia="de-DE"/>
        </w:rPr>
        <w:t xml:space="preserve"> von 13:00 Uhr bis</w:t>
      </w:r>
      <w:r w:rsidRPr="00D43557">
        <w:rPr>
          <w:rFonts w:ascii="Arial" w:eastAsia="Times New Roman" w:hAnsi="Arial" w:cs="Arial"/>
          <w:lang w:val="de-DE" w:eastAsia="de-DE"/>
        </w:rPr>
        <w:t xml:space="preserve"> </w:t>
      </w:r>
      <w:r w:rsidR="00565EDE">
        <w:rPr>
          <w:rFonts w:ascii="Arial" w:eastAsia="Times New Roman" w:hAnsi="Arial" w:cs="Arial"/>
          <w:lang w:val="de-DE" w:eastAsia="de-DE"/>
        </w:rPr>
        <w:t xml:space="preserve">19:00 Uhr im </w:t>
      </w:r>
      <w:r w:rsidR="004B0781">
        <w:rPr>
          <w:rFonts w:ascii="Arial" w:eastAsia="Times New Roman" w:hAnsi="Arial" w:cs="Arial"/>
          <w:lang w:val="de-DE" w:eastAsia="de-DE"/>
        </w:rPr>
        <w:t>Garten</w:t>
      </w:r>
      <w:r w:rsidR="00565EDE">
        <w:rPr>
          <w:rFonts w:ascii="Arial" w:eastAsia="Times New Roman" w:hAnsi="Arial" w:cs="Arial"/>
          <w:lang w:val="de-DE" w:eastAsia="de-DE"/>
        </w:rPr>
        <w:t xml:space="preserve"> beim </w:t>
      </w:r>
      <w:r w:rsidR="004B0781">
        <w:rPr>
          <w:rFonts w:ascii="Arial" w:eastAsia="Times New Roman" w:hAnsi="Arial" w:cs="Arial"/>
          <w:lang w:val="de-DE" w:eastAsia="de-DE"/>
        </w:rPr>
        <w:t>Kloster X</w:t>
      </w:r>
      <w:r w:rsidR="00565EDE">
        <w:rPr>
          <w:rFonts w:ascii="Arial" w:eastAsia="Times New Roman" w:hAnsi="Arial" w:cs="Arial"/>
          <w:lang w:val="de-DE" w:eastAsia="de-DE"/>
        </w:rPr>
        <w:t xml:space="preserve"> stattfinden.</w:t>
      </w:r>
    </w:p>
    <w:p w:rsidR="00D43557" w:rsidRPr="00D43557" w:rsidRDefault="00D43557" w:rsidP="00D43557">
      <w:pPr>
        <w:spacing w:after="0" w:line="240" w:lineRule="auto"/>
        <w:ind w:right="72"/>
        <w:jc w:val="both"/>
        <w:rPr>
          <w:rFonts w:ascii="Arial" w:eastAsia="Times New Roman" w:hAnsi="Arial" w:cs="Arial"/>
          <w:sz w:val="20"/>
          <w:szCs w:val="20"/>
          <w:lang w:val="de-DE" w:eastAsia="de-DE"/>
        </w:rPr>
      </w:pPr>
    </w:p>
    <w:p w:rsidR="00D43557" w:rsidRPr="00D43557" w:rsidRDefault="00D43557" w:rsidP="00D43557">
      <w:pPr>
        <w:spacing w:after="0" w:line="240" w:lineRule="auto"/>
        <w:ind w:right="72"/>
        <w:jc w:val="both"/>
        <w:rPr>
          <w:rFonts w:ascii="Arial" w:eastAsia="Times New Roman" w:hAnsi="Arial" w:cs="Arial"/>
          <w:sz w:val="20"/>
          <w:szCs w:val="20"/>
          <w:lang w:val="de-DE" w:eastAsia="de-DE"/>
        </w:rPr>
      </w:pPr>
      <w:r w:rsidRPr="00D43557">
        <w:rPr>
          <w:rFonts w:ascii="Arial" w:eastAsia="Times New Roman" w:hAnsi="Arial" w:cs="Arial"/>
          <w:lang w:val="de-DE" w:eastAsia="de-DE"/>
        </w:rPr>
        <w:t xml:space="preserve">Der Markt findet im Rahmen des </w:t>
      </w:r>
      <w:r w:rsidR="004B0781">
        <w:rPr>
          <w:rFonts w:ascii="Arial" w:eastAsia="Times New Roman" w:hAnsi="Arial" w:cs="Arial"/>
          <w:lang w:val="de-DE" w:eastAsia="de-DE"/>
        </w:rPr>
        <w:t>Gemeinde-Advent-Events</w:t>
      </w:r>
      <w:r w:rsidRPr="00D43557">
        <w:rPr>
          <w:rFonts w:ascii="Arial" w:eastAsia="Times New Roman" w:hAnsi="Arial" w:cs="Arial"/>
          <w:lang w:val="de-DE" w:eastAsia="de-DE"/>
        </w:rPr>
        <w:t xml:space="preserve"> statt. Es werden </w:t>
      </w:r>
      <w:r w:rsidR="00C83CCB">
        <w:rPr>
          <w:rFonts w:ascii="Arial" w:eastAsia="Times New Roman" w:hAnsi="Arial" w:cs="Arial"/>
          <w:lang w:val="de-DE" w:eastAsia="de-DE"/>
        </w:rPr>
        <w:t xml:space="preserve">mehrere </w:t>
      </w:r>
      <w:r w:rsidRPr="00D43557">
        <w:rPr>
          <w:rFonts w:ascii="Arial" w:eastAsia="Times New Roman" w:hAnsi="Arial" w:cs="Arial"/>
          <w:lang w:val="de-DE" w:eastAsia="de-DE"/>
        </w:rPr>
        <w:t>Marktstände von Vereinen, Gastronomen und Handwerkern errichtet. Während des Marktes findet ein musikalisches Rahmenprogramm statt.</w:t>
      </w:r>
    </w:p>
    <w:p w:rsidR="00D43557" w:rsidRPr="00D43557" w:rsidRDefault="00D43557" w:rsidP="00D43557">
      <w:pPr>
        <w:spacing w:after="0" w:line="240" w:lineRule="auto"/>
        <w:ind w:right="72"/>
        <w:jc w:val="both"/>
        <w:rPr>
          <w:rFonts w:ascii="Arial" w:eastAsia="Times New Roman" w:hAnsi="Arial" w:cs="Arial"/>
          <w:sz w:val="20"/>
          <w:szCs w:val="20"/>
          <w:lang w:val="de-DE" w:eastAsia="de-DE"/>
        </w:rPr>
      </w:pPr>
    </w:p>
    <w:p w:rsidR="00D43557" w:rsidRPr="00D43557" w:rsidRDefault="00D43557" w:rsidP="00D43557">
      <w:pPr>
        <w:tabs>
          <w:tab w:val="right" w:pos="8640"/>
        </w:tabs>
        <w:spacing w:after="0" w:line="240" w:lineRule="auto"/>
        <w:jc w:val="center"/>
        <w:rPr>
          <w:rFonts w:ascii="Arial" w:eastAsia="Times New Roman" w:hAnsi="Arial" w:cs="Arial"/>
          <w:b/>
          <w:sz w:val="28"/>
          <w:szCs w:val="28"/>
          <w:lang w:eastAsia="de-DE"/>
        </w:rPr>
      </w:pPr>
      <w:r w:rsidRPr="00D43557">
        <w:rPr>
          <w:rFonts w:ascii="Arial" w:eastAsia="Times New Roman" w:hAnsi="Arial" w:cs="Arial"/>
          <w:b/>
          <w:sz w:val="28"/>
          <w:szCs w:val="28"/>
          <w:lang w:eastAsia="de-DE"/>
        </w:rPr>
        <w:t>Spruch</w:t>
      </w:r>
    </w:p>
    <w:p w:rsidR="00D43557" w:rsidRPr="00D43557" w:rsidRDefault="00D43557" w:rsidP="00D43557">
      <w:pPr>
        <w:tabs>
          <w:tab w:val="right" w:pos="8640"/>
        </w:tabs>
        <w:spacing w:after="0" w:line="240" w:lineRule="auto"/>
        <w:jc w:val="both"/>
        <w:rPr>
          <w:rFonts w:ascii="Arial" w:eastAsia="Times New Roman" w:hAnsi="Arial" w:cs="Arial"/>
          <w:lang w:eastAsia="de-DE"/>
        </w:rPr>
      </w:pPr>
      <w:r w:rsidRPr="00D43557">
        <w:rPr>
          <w:rFonts w:ascii="Arial" w:eastAsia="Times New Roman" w:hAnsi="Arial" w:cs="Arial"/>
          <w:lang w:eastAsia="de-DE"/>
        </w:rPr>
        <w:t xml:space="preserve">Der Bürgermeister der </w:t>
      </w:r>
      <w:r w:rsidR="004B0781">
        <w:rPr>
          <w:rFonts w:ascii="Arial" w:eastAsia="Times New Roman" w:hAnsi="Arial" w:cs="Arial"/>
          <w:lang w:eastAsia="de-DE"/>
        </w:rPr>
        <w:t>Gemeinde X</w:t>
      </w:r>
      <w:r w:rsidRPr="00D43557">
        <w:rPr>
          <w:rFonts w:ascii="Arial" w:eastAsia="Times New Roman" w:hAnsi="Arial" w:cs="Arial"/>
          <w:lang w:eastAsia="de-DE"/>
        </w:rPr>
        <w:t xml:space="preserve"> entscheidet über das gegenständliche Bewilligungsansuchen gemäß § 286 Abs. 2 Gewerbeordnung 1994 – GewO 1994, BGBl. Nr. 1994/194 in der Fassung BGBl. I. Nr. </w:t>
      </w:r>
      <w:r w:rsidR="002F4EC3">
        <w:rPr>
          <w:rFonts w:ascii="Arial" w:eastAsia="Times New Roman" w:hAnsi="Arial" w:cs="Arial"/>
          <w:lang w:eastAsia="de-DE"/>
        </w:rPr>
        <w:t>112</w:t>
      </w:r>
      <w:r w:rsidR="00DD16AB">
        <w:rPr>
          <w:rFonts w:ascii="Arial" w:eastAsia="Times New Roman" w:hAnsi="Arial" w:cs="Arial"/>
          <w:lang w:eastAsia="de-DE"/>
        </w:rPr>
        <w:t>/2018</w:t>
      </w:r>
      <w:r w:rsidR="00565EDE">
        <w:rPr>
          <w:rFonts w:ascii="Arial" w:eastAsia="Times New Roman" w:hAnsi="Arial" w:cs="Arial"/>
          <w:lang w:eastAsia="de-DE"/>
        </w:rPr>
        <w:t>,</w:t>
      </w:r>
      <w:r w:rsidRPr="00D43557">
        <w:rPr>
          <w:rFonts w:ascii="Arial" w:eastAsia="Times New Roman" w:hAnsi="Arial" w:cs="Arial"/>
          <w:lang w:eastAsia="de-DE"/>
        </w:rPr>
        <w:t xml:space="preserve"> wie folgt:</w:t>
      </w:r>
    </w:p>
    <w:p w:rsidR="00D43557" w:rsidRDefault="00D43557" w:rsidP="00D43557">
      <w:pPr>
        <w:tabs>
          <w:tab w:val="right" w:pos="8640"/>
        </w:tabs>
        <w:spacing w:after="0" w:line="240" w:lineRule="auto"/>
        <w:jc w:val="both"/>
        <w:rPr>
          <w:rFonts w:ascii="Arial" w:eastAsia="Times New Roman" w:hAnsi="Arial" w:cs="Arial"/>
          <w:lang w:eastAsia="de-DE"/>
        </w:rPr>
      </w:pPr>
    </w:p>
    <w:p w:rsidR="002F4EC3" w:rsidRPr="002F4EC3" w:rsidRDefault="002F4EC3" w:rsidP="002F4EC3">
      <w:pPr>
        <w:tabs>
          <w:tab w:val="right" w:pos="8640"/>
        </w:tabs>
        <w:spacing w:after="0" w:line="240" w:lineRule="auto"/>
        <w:jc w:val="center"/>
        <w:rPr>
          <w:rFonts w:ascii="Arial" w:eastAsia="Times New Roman" w:hAnsi="Arial" w:cs="Arial"/>
          <w:b/>
          <w:lang w:eastAsia="de-DE"/>
        </w:rPr>
      </w:pPr>
      <w:r w:rsidRPr="002F4EC3">
        <w:rPr>
          <w:rFonts w:ascii="Arial" w:eastAsia="Times New Roman" w:hAnsi="Arial" w:cs="Arial"/>
          <w:b/>
          <w:lang w:eastAsia="de-DE"/>
        </w:rPr>
        <w:t>I.</w:t>
      </w:r>
    </w:p>
    <w:p w:rsidR="00D43557" w:rsidRPr="002F4EC3" w:rsidRDefault="00D43557" w:rsidP="00D43557">
      <w:pPr>
        <w:tabs>
          <w:tab w:val="right" w:pos="8640"/>
        </w:tabs>
        <w:spacing w:after="0" w:line="240" w:lineRule="auto"/>
        <w:jc w:val="both"/>
        <w:rPr>
          <w:rFonts w:ascii="Arial" w:eastAsia="Times New Roman" w:hAnsi="Arial" w:cs="Arial"/>
          <w:i/>
          <w:lang w:eastAsia="de-DE"/>
        </w:rPr>
      </w:pPr>
      <w:r w:rsidRPr="002F4EC3">
        <w:rPr>
          <w:rFonts w:ascii="Arial" w:eastAsia="Times New Roman" w:hAnsi="Arial" w:cs="Arial"/>
          <w:i/>
          <w:lang w:eastAsia="de-DE"/>
        </w:rPr>
        <w:t xml:space="preserve">Die beantragte Bewilligung zur Abhaltung eines </w:t>
      </w:r>
      <w:r w:rsidR="00996461" w:rsidRPr="002F4EC3">
        <w:rPr>
          <w:rFonts w:ascii="Arial" w:eastAsia="Times New Roman" w:hAnsi="Arial" w:cs="Arial"/>
          <w:i/>
          <w:lang w:val="de-DE" w:eastAsia="de-DE"/>
        </w:rPr>
        <w:t>Advent</w:t>
      </w:r>
      <w:r w:rsidRPr="002F4EC3">
        <w:rPr>
          <w:rFonts w:ascii="Arial" w:eastAsia="Times New Roman" w:hAnsi="Arial" w:cs="Arial"/>
          <w:i/>
          <w:lang w:val="de-DE" w:eastAsia="de-DE"/>
        </w:rPr>
        <w:t>markt</w:t>
      </w:r>
      <w:r w:rsidRPr="002F4EC3">
        <w:rPr>
          <w:rFonts w:ascii="Arial" w:eastAsia="Times New Roman" w:hAnsi="Arial" w:cs="Arial"/>
          <w:i/>
          <w:lang w:eastAsia="de-DE"/>
        </w:rPr>
        <w:t>es wird entsprechend der vorangeführten Beschreibung unter folgenden Auflagen erteilt:</w:t>
      </w:r>
    </w:p>
    <w:p w:rsidR="00D43557" w:rsidRPr="002F4EC3" w:rsidRDefault="00D43557" w:rsidP="00D43557">
      <w:pPr>
        <w:numPr>
          <w:ilvl w:val="0"/>
          <w:numId w:val="2"/>
        </w:numPr>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 xml:space="preserve">Als verantwortliche Person vor Ort wurde </w:t>
      </w:r>
      <w:r w:rsidR="004B0781">
        <w:rPr>
          <w:rFonts w:ascii="Arial" w:eastAsia="Times New Roman" w:hAnsi="Arial" w:cs="Arial"/>
          <w:i/>
          <w:lang w:eastAsia="de-DE"/>
        </w:rPr>
        <w:t>X</w:t>
      </w:r>
      <w:r w:rsidRPr="002F4EC3">
        <w:rPr>
          <w:rFonts w:ascii="Arial" w:eastAsia="Times New Roman" w:hAnsi="Arial" w:cs="Arial"/>
          <w:i/>
          <w:lang w:eastAsia="de-DE"/>
        </w:rPr>
        <w:t xml:space="preserve">, Tel.: </w:t>
      </w:r>
      <w:r w:rsidR="004B0781">
        <w:rPr>
          <w:rFonts w:ascii="Arial" w:eastAsia="Times New Roman" w:hAnsi="Arial" w:cs="Arial"/>
          <w:i/>
          <w:lang w:eastAsia="de-DE"/>
        </w:rPr>
        <w:t>X</w:t>
      </w:r>
      <w:r w:rsidRPr="002F4EC3">
        <w:rPr>
          <w:rFonts w:ascii="Arial" w:eastAsia="Times New Roman" w:hAnsi="Arial" w:cs="Arial"/>
          <w:i/>
          <w:lang w:eastAsia="de-DE"/>
        </w:rPr>
        <w:t xml:space="preserve"> namhaft gemacht.</w:t>
      </w:r>
    </w:p>
    <w:p w:rsidR="00D43557" w:rsidRPr="002F4EC3" w:rsidRDefault="00D43557" w:rsidP="00D43557">
      <w:pPr>
        <w:numPr>
          <w:ilvl w:val="0"/>
          <w:numId w:val="2"/>
        </w:numPr>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 xml:space="preserve">Die Feuerwehrzufahrten sind von jeglichen Hindernissen frei befahrbar zu halten. </w:t>
      </w:r>
    </w:p>
    <w:p w:rsidR="00D43557" w:rsidRPr="002F4EC3" w:rsidRDefault="00D43557" w:rsidP="00D43557">
      <w:pPr>
        <w:numPr>
          <w:ilvl w:val="0"/>
          <w:numId w:val="2"/>
        </w:numPr>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In den Marktständen, in welchen aufgrund der Verwendung technischer Einrichtungen, wie Kochgelegenheiten uä., das Entstehen einer Feuersbrunst nicht ausgeschlossen ist, sind dem jeweiligen Verwendungszweck der Marktstände entsprechend geeignete Handfeuerlöscher bereitzuhalten.</w:t>
      </w:r>
    </w:p>
    <w:p w:rsidR="00D43557" w:rsidRPr="002F4EC3" w:rsidRDefault="00D43557" w:rsidP="00D43557">
      <w:pPr>
        <w:numPr>
          <w:ilvl w:val="0"/>
          <w:numId w:val="2"/>
        </w:numPr>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Leicht brennbares Verpackungsmaterial (z.B. Papier, Karton, Styropor uä.) darf nicht an Marktstände unmittelbar angrenzen bzw. (zwischen-)gelagert werden.</w:t>
      </w:r>
    </w:p>
    <w:p w:rsidR="00D43557" w:rsidRPr="002F4EC3" w:rsidRDefault="00D43557" w:rsidP="00D43557">
      <w:pPr>
        <w:numPr>
          <w:ilvl w:val="0"/>
          <w:numId w:val="2"/>
        </w:numPr>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 xml:space="preserve">Kabelführungen am Boden sind mit geeigneten Kabelbrücken abzudecken, damit keine Stolperschwellen entstehen können. </w:t>
      </w:r>
    </w:p>
    <w:p w:rsidR="00D43557" w:rsidRPr="002F4EC3" w:rsidRDefault="00D43557" w:rsidP="00D43557">
      <w:pPr>
        <w:numPr>
          <w:ilvl w:val="0"/>
          <w:numId w:val="2"/>
        </w:numPr>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Bei Marktständen, in welchen Flüssiggas verwendet wird, sind die Bestimmungen der Flüssiggas-Verordnung einzuhalten. Insbesonders gilt:</w:t>
      </w:r>
    </w:p>
    <w:p w:rsidR="00D43557" w:rsidRPr="002F4EC3" w:rsidRDefault="00D43557" w:rsidP="00D43557">
      <w:pPr>
        <w:numPr>
          <w:ilvl w:val="1"/>
          <w:numId w:val="2"/>
        </w:numPr>
        <w:spacing w:after="0" w:line="240" w:lineRule="auto"/>
        <w:ind w:left="851"/>
        <w:jc w:val="both"/>
        <w:rPr>
          <w:rFonts w:ascii="Arial" w:eastAsia="Times New Roman" w:hAnsi="Arial" w:cs="Arial"/>
          <w:i/>
          <w:lang w:eastAsia="de-DE"/>
        </w:rPr>
      </w:pPr>
      <w:r w:rsidRPr="002F4EC3">
        <w:rPr>
          <w:rFonts w:ascii="Arial" w:eastAsia="Times New Roman" w:hAnsi="Arial" w:cs="Arial"/>
          <w:i/>
          <w:lang w:eastAsia="de-DE"/>
        </w:rPr>
        <w:t>der Gasbehälter muss allseits von einer Schutzzone von wenigstens 5 m umgeben sein, innerhalb der sich keine Gefahrenquellen wie z.B. Kanaleinläufe, Kelleröffnungen oder ähnliches befinden;</w:t>
      </w:r>
    </w:p>
    <w:p w:rsidR="00D43557" w:rsidRPr="002F4EC3" w:rsidRDefault="00D43557" w:rsidP="00D43557">
      <w:pPr>
        <w:numPr>
          <w:ilvl w:val="1"/>
          <w:numId w:val="2"/>
        </w:numPr>
        <w:spacing w:after="0" w:line="240" w:lineRule="auto"/>
        <w:ind w:left="851"/>
        <w:jc w:val="both"/>
        <w:rPr>
          <w:rFonts w:ascii="Arial" w:eastAsia="Times New Roman" w:hAnsi="Arial" w:cs="Arial"/>
          <w:i/>
          <w:lang w:eastAsia="de-DE"/>
        </w:rPr>
      </w:pPr>
      <w:r w:rsidRPr="002F4EC3">
        <w:rPr>
          <w:rFonts w:ascii="Arial" w:eastAsia="Times New Roman" w:hAnsi="Arial" w:cs="Arial"/>
          <w:i/>
          <w:lang w:eastAsia="de-DE"/>
        </w:rPr>
        <w:t>die Verbindungsleitung zwischen Gasflasche und Gasverbraucher darf maximal 2 m lang sein;</w:t>
      </w:r>
    </w:p>
    <w:p w:rsidR="00D43557" w:rsidRPr="002F4EC3" w:rsidRDefault="00D43557" w:rsidP="00D43557">
      <w:pPr>
        <w:numPr>
          <w:ilvl w:val="1"/>
          <w:numId w:val="2"/>
        </w:numPr>
        <w:spacing w:after="0" w:line="240" w:lineRule="auto"/>
        <w:ind w:left="851"/>
        <w:jc w:val="both"/>
        <w:rPr>
          <w:rFonts w:ascii="Arial" w:eastAsia="Times New Roman" w:hAnsi="Arial" w:cs="Arial"/>
          <w:i/>
          <w:lang w:eastAsia="de-DE"/>
        </w:rPr>
      </w:pPr>
      <w:r w:rsidRPr="002F4EC3">
        <w:rPr>
          <w:rFonts w:ascii="Arial" w:eastAsia="Times New Roman" w:hAnsi="Arial" w:cs="Arial"/>
          <w:i/>
          <w:lang w:eastAsia="de-DE"/>
        </w:rPr>
        <w:t>ein durch Gasaustritt entstandener Brand darf erst gelöscht werden, wenn die Gaszufuhr abgestellt worden ist. Ein entsprechender Anschlag ist beim Feuerlöscher anzubringen;</w:t>
      </w:r>
    </w:p>
    <w:p w:rsidR="00D43557" w:rsidRPr="002F4EC3" w:rsidRDefault="00D43557" w:rsidP="00D43557">
      <w:pPr>
        <w:numPr>
          <w:ilvl w:val="1"/>
          <w:numId w:val="2"/>
        </w:numPr>
        <w:spacing w:after="0" w:line="240" w:lineRule="auto"/>
        <w:ind w:left="851"/>
        <w:jc w:val="both"/>
        <w:rPr>
          <w:rFonts w:ascii="Arial" w:eastAsia="Times New Roman" w:hAnsi="Arial" w:cs="Arial"/>
          <w:i/>
          <w:lang w:eastAsia="de-DE"/>
        </w:rPr>
      </w:pPr>
      <w:r w:rsidRPr="002F4EC3">
        <w:rPr>
          <w:rFonts w:ascii="Arial" w:eastAsia="Times New Roman" w:hAnsi="Arial" w:cs="Arial"/>
          <w:i/>
          <w:lang w:eastAsia="de-DE"/>
        </w:rPr>
        <w:t>die Flüssiggasbehälter sind stehend und gegen Umfallen gesichert zu betreiben;</w:t>
      </w:r>
    </w:p>
    <w:p w:rsidR="00D43557" w:rsidRPr="002F4EC3" w:rsidRDefault="00D43557" w:rsidP="00D43557">
      <w:pPr>
        <w:numPr>
          <w:ilvl w:val="1"/>
          <w:numId w:val="2"/>
        </w:numPr>
        <w:spacing w:after="0" w:line="240" w:lineRule="auto"/>
        <w:ind w:left="851"/>
        <w:jc w:val="both"/>
        <w:rPr>
          <w:rFonts w:ascii="Arial" w:eastAsia="Times New Roman" w:hAnsi="Arial" w:cs="Arial"/>
          <w:i/>
          <w:lang w:eastAsia="de-DE"/>
        </w:rPr>
      </w:pPr>
      <w:r w:rsidRPr="002F4EC3">
        <w:rPr>
          <w:rFonts w:ascii="Arial" w:eastAsia="Times New Roman" w:hAnsi="Arial" w:cs="Arial"/>
          <w:i/>
          <w:lang w:eastAsia="de-DE"/>
        </w:rPr>
        <w:lastRenderedPageBreak/>
        <w:t>Gasverbrauchseinrichtungen sind so aufzustellen, dass bei ihrem Betrieb eine gefahrbringende Erwärmung der Umgebung vermieden wird;</w:t>
      </w:r>
    </w:p>
    <w:p w:rsidR="00D43557" w:rsidRPr="002F4EC3" w:rsidRDefault="00D43557" w:rsidP="00D43557">
      <w:pPr>
        <w:numPr>
          <w:ilvl w:val="1"/>
          <w:numId w:val="2"/>
        </w:numPr>
        <w:spacing w:after="0" w:line="240" w:lineRule="auto"/>
        <w:ind w:left="851"/>
        <w:jc w:val="both"/>
        <w:rPr>
          <w:rFonts w:ascii="Arial" w:eastAsia="Times New Roman" w:hAnsi="Arial" w:cs="Arial"/>
          <w:i/>
          <w:lang w:eastAsia="de-DE"/>
        </w:rPr>
      </w:pPr>
      <w:r w:rsidRPr="002F4EC3">
        <w:rPr>
          <w:rFonts w:ascii="Arial" w:eastAsia="Times New Roman" w:hAnsi="Arial" w:cs="Arial"/>
          <w:i/>
          <w:lang w:eastAsia="de-DE"/>
        </w:rPr>
        <w:t xml:space="preserve">Gasverbrauchseinrichtungen müssen zur Vermeidung einer Vereisung der Behälter so betrieben werden, dass die zulässige Dauerbelastung der Behälter nicht überschritten wird; </w:t>
      </w:r>
    </w:p>
    <w:p w:rsidR="00D43557" w:rsidRPr="002F4EC3" w:rsidRDefault="00D43557" w:rsidP="00D43557">
      <w:pPr>
        <w:numPr>
          <w:ilvl w:val="1"/>
          <w:numId w:val="2"/>
        </w:numPr>
        <w:spacing w:after="0" w:line="240" w:lineRule="auto"/>
        <w:ind w:left="851"/>
        <w:jc w:val="both"/>
        <w:rPr>
          <w:rFonts w:ascii="Arial" w:eastAsia="Times New Roman" w:hAnsi="Arial" w:cs="Arial"/>
          <w:i/>
          <w:lang w:eastAsia="de-DE"/>
        </w:rPr>
      </w:pPr>
      <w:r w:rsidRPr="002F4EC3">
        <w:rPr>
          <w:rFonts w:ascii="Arial" w:eastAsia="Times New Roman" w:hAnsi="Arial" w:cs="Arial"/>
          <w:i/>
          <w:lang w:eastAsia="de-DE"/>
        </w:rPr>
        <w:t>bei einem Gasflaschenwechsel ist die Schlauchverschraubung mittels Leckspray auf ihre Dichtheit zu überprüfen;</w:t>
      </w:r>
    </w:p>
    <w:p w:rsidR="00D43557" w:rsidRPr="002F4EC3" w:rsidRDefault="00D43557" w:rsidP="00D43557">
      <w:pPr>
        <w:numPr>
          <w:ilvl w:val="1"/>
          <w:numId w:val="2"/>
        </w:numPr>
        <w:spacing w:after="0" w:line="240" w:lineRule="auto"/>
        <w:ind w:left="851"/>
        <w:jc w:val="both"/>
        <w:rPr>
          <w:rFonts w:ascii="Arial" w:eastAsia="Times New Roman" w:hAnsi="Arial" w:cs="Arial"/>
          <w:i/>
          <w:lang w:eastAsia="de-DE"/>
        </w:rPr>
      </w:pPr>
      <w:r w:rsidRPr="002F4EC3">
        <w:rPr>
          <w:rFonts w:ascii="Arial" w:eastAsia="Times New Roman" w:hAnsi="Arial" w:cs="Arial"/>
          <w:i/>
          <w:lang w:eastAsia="de-DE"/>
        </w:rPr>
        <w:t>bei Verdacht einer Undichtheit sind unverzüglich die notwendigen Sicherheitsmaßnahmen, wie Entfernung aller Personen, Beseitigung aller Zündquellen sowie Aufspüren der Undichtheit unter Beachtung der Sicherheitsvorschriften durchzuführen;</w:t>
      </w:r>
    </w:p>
    <w:p w:rsidR="00D43557" w:rsidRPr="002F4EC3" w:rsidRDefault="00D43557" w:rsidP="00D43557">
      <w:pPr>
        <w:numPr>
          <w:ilvl w:val="1"/>
          <w:numId w:val="2"/>
        </w:numPr>
        <w:spacing w:after="0" w:line="240" w:lineRule="auto"/>
        <w:ind w:left="851"/>
        <w:jc w:val="both"/>
        <w:rPr>
          <w:rFonts w:ascii="Arial" w:eastAsia="Times New Roman" w:hAnsi="Arial" w:cs="Arial"/>
          <w:i/>
          <w:lang w:eastAsia="de-DE"/>
        </w:rPr>
      </w:pPr>
      <w:r w:rsidRPr="002F4EC3">
        <w:rPr>
          <w:rFonts w:ascii="Arial" w:eastAsia="Times New Roman" w:hAnsi="Arial" w:cs="Arial"/>
          <w:i/>
          <w:lang w:eastAsia="de-DE"/>
        </w:rPr>
        <w:t>die Lagermenge von Flüssiggas innerhalb einer Sicherheitszone darf 15 kg nicht übersteigen.</w:t>
      </w:r>
    </w:p>
    <w:p w:rsidR="00D43557" w:rsidRPr="002F4EC3" w:rsidRDefault="00D43557" w:rsidP="00D43557">
      <w:pPr>
        <w:numPr>
          <w:ilvl w:val="0"/>
          <w:numId w:val="2"/>
        </w:numPr>
        <w:tabs>
          <w:tab w:val="right" w:pos="8640"/>
        </w:tabs>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Sämtliche beim Christkindlmarkt verwendete Betriebsanlagen dürfen nur gemäß der in der jeweiligen Betriebsanleitung angeführten Verwendung benützt werden.</w:t>
      </w:r>
    </w:p>
    <w:p w:rsidR="002F4EC3" w:rsidRPr="002F4EC3" w:rsidRDefault="002F4EC3" w:rsidP="00D43557">
      <w:pPr>
        <w:numPr>
          <w:ilvl w:val="0"/>
          <w:numId w:val="2"/>
        </w:numPr>
        <w:tabs>
          <w:tab w:val="right" w:pos="8640"/>
        </w:tabs>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Ständen mit offenem Feuer (Feuerschalen) sind während der gesamten Dauer von einer Aufsichtsperson zu überwachen. Insbesondere hat diese Person darauf zu achten, dass niemand dem Feuer zu nahe kommt.</w:t>
      </w:r>
    </w:p>
    <w:p w:rsidR="00D43557" w:rsidRPr="002F4EC3" w:rsidRDefault="00D43557" w:rsidP="00D43557">
      <w:pPr>
        <w:numPr>
          <w:ilvl w:val="0"/>
          <w:numId w:val="2"/>
        </w:numPr>
        <w:tabs>
          <w:tab w:val="right" w:pos="8640"/>
        </w:tabs>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 xml:space="preserve">Die aufgestellten bzw. eingesetzten Abfalltrennbehältnisse sind gut sichtbar zu positionieren. </w:t>
      </w:r>
    </w:p>
    <w:p w:rsidR="00D43557" w:rsidRPr="002F4EC3" w:rsidRDefault="00D43557" w:rsidP="00D43557">
      <w:pPr>
        <w:numPr>
          <w:ilvl w:val="0"/>
          <w:numId w:val="2"/>
        </w:numPr>
        <w:tabs>
          <w:tab w:val="right" w:pos="8640"/>
        </w:tabs>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Lärmbelästigungen jeglicher Art sind zu unterbinden.</w:t>
      </w:r>
    </w:p>
    <w:p w:rsidR="00D43557" w:rsidRPr="002F4EC3" w:rsidRDefault="00D43557" w:rsidP="00D43557">
      <w:pPr>
        <w:numPr>
          <w:ilvl w:val="0"/>
          <w:numId w:val="2"/>
        </w:numPr>
        <w:tabs>
          <w:tab w:val="right" w:pos="8640"/>
        </w:tabs>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 xml:space="preserve">Eine Behinderung oder Beeinträchtigung des Fußgängerverkehrs sowie des Verkehrs auf den angrenzenden Straßen und Gehsteigen hat zu unterbleiben. </w:t>
      </w:r>
    </w:p>
    <w:p w:rsidR="00D43557" w:rsidRPr="002F4EC3" w:rsidRDefault="00D43557" w:rsidP="00D43557">
      <w:pPr>
        <w:numPr>
          <w:ilvl w:val="0"/>
          <w:numId w:val="2"/>
        </w:numPr>
        <w:tabs>
          <w:tab w:val="right" w:pos="8640"/>
        </w:tabs>
        <w:spacing w:after="0" w:line="240" w:lineRule="auto"/>
        <w:ind w:left="426" w:hanging="426"/>
        <w:jc w:val="both"/>
        <w:rPr>
          <w:rFonts w:ascii="Arial" w:eastAsia="Times New Roman" w:hAnsi="Arial" w:cs="Arial"/>
          <w:i/>
          <w:lang w:eastAsia="de-DE"/>
        </w:rPr>
      </w:pPr>
      <w:r w:rsidRPr="002F4EC3">
        <w:rPr>
          <w:rFonts w:ascii="Arial" w:eastAsia="Times New Roman" w:hAnsi="Arial" w:cs="Arial"/>
          <w:i/>
          <w:lang w:eastAsia="de-DE"/>
        </w:rPr>
        <w:t>Die beanspruchte Fläche und deren unmittelbare Umgebung ist laufend von durch den Marktbetrieb entstandenen Verunreinigungen zu säubern.</w:t>
      </w:r>
    </w:p>
    <w:p w:rsidR="00080200" w:rsidRPr="002F4EC3" w:rsidRDefault="00D43557" w:rsidP="00FC354D">
      <w:pPr>
        <w:numPr>
          <w:ilvl w:val="0"/>
          <w:numId w:val="2"/>
        </w:numPr>
        <w:tabs>
          <w:tab w:val="right" w:pos="8640"/>
        </w:tabs>
        <w:spacing w:after="0" w:line="240" w:lineRule="auto"/>
        <w:ind w:left="426" w:right="283" w:hanging="426"/>
        <w:jc w:val="both"/>
        <w:rPr>
          <w:rFonts w:ascii="Arial" w:eastAsia="Times New Roman" w:hAnsi="Arial" w:cs="Arial"/>
          <w:lang w:eastAsia="de-DE"/>
        </w:rPr>
      </w:pPr>
      <w:r w:rsidRPr="002F4EC3">
        <w:rPr>
          <w:rFonts w:ascii="Arial" w:eastAsia="Times New Roman" w:hAnsi="Arial" w:cs="Arial"/>
          <w:i/>
          <w:lang w:eastAsia="de-DE"/>
        </w:rPr>
        <w:t xml:space="preserve">Allenfalls entstandene Beschädigungen der Verkehrsflächen und Gehwege sind einvernehmlich mit der Marktgemeinde Telfs, auf Kosten der Bewilligungswerberin  zu beheben. </w:t>
      </w:r>
    </w:p>
    <w:p w:rsidR="002F4EC3" w:rsidRPr="002F4EC3" w:rsidRDefault="002F4EC3" w:rsidP="002F4EC3"/>
    <w:p w:rsidR="002F4EC3" w:rsidRPr="002F4EC3" w:rsidRDefault="002F4EC3" w:rsidP="002F4EC3">
      <w:pPr>
        <w:spacing w:after="0" w:line="240" w:lineRule="auto"/>
        <w:jc w:val="center"/>
        <w:rPr>
          <w:rFonts w:ascii="Arial" w:eastAsia="Times New Roman" w:hAnsi="Arial" w:cs="Arial"/>
          <w:lang w:eastAsia="de-DE"/>
        </w:rPr>
      </w:pPr>
      <w:r w:rsidRPr="002F4EC3">
        <w:rPr>
          <w:rFonts w:ascii="Arial" w:eastAsia="Times New Roman" w:hAnsi="Arial" w:cs="Arial"/>
          <w:b/>
          <w:lang w:eastAsia="de-DE"/>
        </w:rPr>
        <w:t>II. Aberkennung der aufschiebenden Wirkung</w:t>
      </w:r>
    </w:p>
    <w:p w:rsidR="002F4EC3" w:rsidRPr="002F4EC3" w:rsidRDefault="002F4EC3" w:rsidP="002F4EC3">
      <w:pPr>
        <w:spacing w:after="0" w:line="240" w:lineRule="auto"/>
        <w:jc w:val="both"/>
        <w:rPr>
          <w:rFonts w:ascii="Arial" w:eastAsia="Times New Roman" w:hAnsi="Arial" w:cs="Arial"/>
          <w:i/>
          <w:lang w:val="de-DE" w:eastAsia="de-DE"/>
        </w:rPr>
      </w:pPr>
      <w:r w:rsidRPr="002F4EC3">
        <w:rPr>
          <w:rFonts w:ascii="Arial" w:eastAsia="Times New Roman" w:hAnsi="Arial" w:cs="Arial"/>
          <w:i/>
          <w:lang w:val="de-DE" w:eastAsia="de-DE"/>
        </w:rPr>
        <w:t>Gemäß § 13 Abs. 2 Verwaltungsgerichtsverfahrensgesetz – VwGVG, BGBl. I Nr. 33/2013 in der Fassung BGBl. I. Nr. 57/2018, wird die aufschiebende Wirkung einer Beschwerde gegen diesen Bescheid ausgeschlossen, da die vorzeitige Vollstreckung des Bescheides im Interesse des öffentlichen Wohles wegen Gefahr im Verzug dringend geboten ist.</w:t>
      </w:r>
    </w:p>
    <w:p w:rsidR="002F4EC3" w:rsidRPr="002F4EC3" w:rsidRDefault="002F4EC3" w:rsidP="00080200">
      <w:pPr>
        <w:spacing w:after="0" w:line="240" w:lineRule="auto"/>
        <w:ind w:right="283"/>
        <w:jc w:val="both"/>
        <w:rPr>
          <w:rFonts w:ascii="Arial" w:eastAsia="Times New Roman" w:hAnsi="Arial" w:cs="Arial"/>
          <w:lang w:eastAsia="de-DE"/>
        </w:rPr>
      </w:pPr>
    </w:p>
    <w:p w:rsidR="002F4EC3" w:rsidRPr="002F4EC3" w:rsidRDefault="002F4EC3" w:rsidP="00080200">
      <w:pPr>
        <w:spacing w:after="0" w:line="240" w:lineRule="auto"/>
        <w:ind w:right="283"/>
        <w:jc w:val="both"/>
        <w:rPr>
          <w:rFonts w:ascii="Arial" w:eastAsia="Times New Roman" w:hAnsi="Arial" w:cs="Arial"/>
          <w:lang w:eastAsia="de-DE"/>
        </w:rPr>
      </w:pPr>
    </w:p>
    <w:p w:rsidR="00CE0866" w:rsidRPr="002F4EC3" w:rsidRDefault="00D43557" w:rsidP="00CE0866">
      <w:pPr>
        <w:tabs>
          <w:tab w:val="right" w:pos="8640"/>
        </w:tabs>
        <w:spacing w:after="0" w:line="240" w:lineRule="auto"/>
        <w:jc w:val="center"/>
        <w:rPr>
          <w:rFonts w:ascii="Arial" w:eastAsia="Times New Roman" w:hAnsi="Arial" w:cs="Arial"/>
          <w:b/>
          <w:lang w:eastAsia="de-DE"/>
        </w:rPr>
      </w:pPr>
      <w:r w:rsidRPr="002F4EC3">
        <w:rPr>
          <w:rFonts w:ascii="Arial" w:eastAsia="Times New Roman" w:hAnsi="Arial" w:cs="Arial"/>
          <w:b/>
          <w:lang w:eastAsia="de-DE"/>
        </w:rPr>
        <w:t>Kosten</w:t>
      </w:r>
    </w:p>
    <w:p w:rsidR="00D43557" w:rsidRPr="002F4EC3" w:rsidRDefault="00D43557" w:rsidP="00D43557">
      <w:pPr>
        <w:tabs>
          <w:tab w:val="left" w:pos="7655"/>
          <w:tab w:val="center" w:pos="8505"/>
        </w:tabs>
        <w:spacing w:after="0" w:line="240" w:lineRule="auto"/>
        <w:ind w:right="425"/>
        <w:jc w:val="both"/>
        <w:rPr>
          <w:rFonts w:ascii="Arial" w:eastAsia="Times New Roman" w:hAnsi="Arial" w:cs="Arial"/>
          <w:bCs/>
          <w:noProof/>
          <w:lang w:val="de-DE" w:eastAsia="de-DE"/>
        </w:rPr>
      </w:pPr>
      <w:r w:rsidRPr="002F4EC3">
        <w:rPr>
          <w:rFonts w:ascii="Arial" w:eastAsia="Times New Roman" w:hAnsi="Arial" w:cs="Arial"/>
          <w:bCs/>
          <w:noProof/>
          <w:lang w:val="de-DE" w:eastAsia="de-DE"/>
        </w:rPr>
        <w:t>Mit Zustellung dieser Erledigung entstehen gemäß § 11 Abs. 1 Zi. 1</w:t>
      </w:r>
    </w:p>
    <w:p w:rsidR="00D43557" w:rsidRPr="002F4EC3" w:rsidRDefault="00D43557" w:rsidP="00D43557">
      <w:pPr>
        <w:tabs>
          <w:tab w:val="left" w:pos="7371"/>
          <w:tab w:val="left" w:pos="7655"/>
          <w:tab w:val="center" w:pos="8505"/>
        </w:tabs>
        <w:spacing w:after="0" w:line="240" w:lineRule="auto"/>
        <w:ind w:right="425"/>
        <w:jc w:val="both"/>
        <w:rPr>
          <w:rFonts w:ascii="Arial" w:eastAsia="Times New Roman" w:hAnsi="Arial" w:cs="Arial"/>
          <w:bCs/>
          <w:noProof/>
          <w:lang w:val="de-DE" w:eastAsia="de-DE"/>
        </w:rPr>
      </w:pPr>
      <w:r w:rsidRPr="002F4EC3">
        <w:rPr>
          <w:rFonts w:ascii="Arial" w:eastAsia="Times New Roman" w:hAnsi="Arial" w:cs="Arial"/>
          <w:bCs/>
          <w:noProof/>
          <w:lang w:val="de-DE" w:eastAsia="de-DE"/>
        </w:rPr>
        <w:t>Gebührengesetz 1957, BGBl. Nr. 267/1957 idgF Bundesgebühren</w:t>
      </w:r>
    </w:p>
    <w:p w:rsidR="00D43557" w:rsidRPr="002F4EC3" w:rsidRDefault="00D43557" w:rsidP="00D43557">
      <w:pPr>
        <w:tabs>
          <w:tab w:val="left" w:pos="7655"/>
          <w:tab w:val="center" w:pos="8505"/>
        </w:tabs>
        <w:spacing w:after="0" w:line="240" w:lineRule="auto"/>
        <w:ind w:right="283"/>
        <w:jc w:val="both"/>
        <w:rPr>
          <w:rFonts w:ascii="Arial" w:eastAsia="Times New Roman" w:hAnsi="Arial" w:cs="Arial"/>
          <w:lang w:val="de-DE" w:eastAsia="de-DE"/>
        </w:rPr>
      </w:pPr>
      <w:r w:rsidRPr="002F4EC3">
        <w:rPr>
          <w:rFonts w:ascii="Arial" w:eastAsia="Times New Roman" w:hAnsi="Arial" w:cs="Arial"/>
          <w:bCs/>
          <w:noProof/>
          <w:lang w:val="de-DE" w:eastAsia="de-DE"/>
        </w:rPr>
        <w:t>(</w:t>
      </w:r>
      <w:r w:rsidRPr="002F4EC3">
        <w:rPr>
          <w:rFonts w:ascii="Arial" w:eastAsia="Times New Roman" w:hAnsi="Arial" w:cs="Arial"/>
          <w:lang w:val="de-DE" w:eastAsia="de-DE"/>
        </w:rPr>
        <w:t>gem § 14 TP 6 GebG für den Antrag)</w:t>
      </w:r>
      <w:r w:rsidRPr="002F4EC3">
        <w:rPr>
          <w:rFonts w:ascii="Arial" w:eastAsia="Times New Roman" w:hAnsi="Arial" w:cs="Arial"/>
          <w:lang w:val="de-DE" w:eastAsia="de-DE"/>
        </w:rPr>
        <w:tab/>
        <w:t>€</w:t>
      </w:r>
      <w:r w:rsidRPr="002F4EC3">
        <w:rPr>
          <w:rFonts w:ascii="Arial" w:eastAsia="Times New Roman" w:hAnsi="Arial" w:cs="Arial"/>
          <w:lang w:val="de-DE" w:eastAsia="de-DE"/>
        </w:rPr>
        <w:tab/>
        <w:t>14,30</w:t>
      </w:r>
    </w:p>
    <w:p w:rsidR="00D43557" w:rsidRPr="002F4EC3" w:rsidRDefault="00D43557" w:rsidP="00D43557">
      <w:pPr>
        <w:tabs>
          <w:tab w:val="right" w:pos="8640"/>
        </w:tabs>
        <w:spacing w:after="0" w:line="240" w:lineRule="auto"/>
        <w:jc w:val="both"/>
        <w:rPr>
          <w:rFonts w:ascii="Arial" w:eastAsia="Times New Roman" w:hAnsi="Arial" w:cs="Arial"/>
          <w:lang w:val="de-DE" w:eastAsia="de-DE"/>
        </w:rPr>
      </w:pPr>
    </w:p>
    <w:p w:rsidR="00D43557" w:rsidRPr="002F4EC3" w:rsidRDefault="00D43557" w:rsidP="00D43557">
      <w:pPr>
        <w:tabs>
          <w:tab w:val="left" w:pos="7655"/>
          <w:tab w:val="center" w:pos="8505"/>
        </w:tabs>
        <w:spacing w:after="0" w:line="240" w:lineRule="auto"/>
        <w:ind w:right="283"/>
        <w:jc w:val="both"/>
        <w:rPr>
          <w:rFonts w:ascii="Arial" w:eastAsia="Times New Roman" w:hAnsi="Arial" w:cs="Arial"/>
          <w:lang w:val="de-DE" w:eastAsia="de-DE"/>
        </w:rPr>
      </w:pPr>
      <w:r w:rsidRPr="002F4EC3">
        <w:rPr>
          <w:rFonts w:ascii="Arial" w:eastAsia="Times New Roman" w:hAnsi="Arial" w:cs="Arial"/>
          <w:bCs/>
          <w:noProof/>
          <w:lang w:val="de-DE" w:eastAsia="de-DE"/>
        </w:rPr>
        <w:t>Die Bundesgebühr wird sodann an das Finanzamt Innsbruck weitergeleitet.</w:t>
      </w:r>
    </w:p>
    <w:p w:rsidR="00D43557" w:rsidRPr="002F4EC3" w:rsidRDefault="00D43557" w:rsidP="00D43557">
      <w:pPr>
        <w:tabs>
          <w:tab w:val="right" w:pos="8640"/>
        </w:tabs>
        <w:spacing w:after="0" w:line="240" w:lineRule="auto"/>
        <w:jc w:val="both"/>
        <w:rPr>
          <w:rFonts w:ascii="Arial" w:eastAsia="Times New Roman" w:hAnsi="Arial" w:cs="Arial"/>
          <w:lang w:val="de-DE" w:eastAsia="de-DE"/>
        </w:rPr>
      </w:pPr>
      <w:r w:rsidRPr="002F4EC3">
        <w:rPr>
          <w:rFonts w:ascii="Arial" w:eastAsia="Times New Roman" w:hAnsi="Arial" w:cs="Arial"/>
          <w:lang w:val="de-DE" w:eastAsia="de-DE"/>
        </w:rPr>
        <w:t xml:space="preserve">Der Gesamtbetrag ist an der Gemeindekasse oder durch Einzahlung auf das Konto der </w:t>
      </w:r>
      <w:r w:rsidR="004B0781">
        <w:rPr>
          <w:rFonts w:ascii="Arial" w:eastAsia="Times New Roman" w:hAnsi="Arial" w:cs="Arial"/>
          <w:lang w:val="de-DE" w:eastAsia="de-DE"/>
        </w:rPr>
        <w:t>Gemeinde X</w:t>
      </w:r>
      <w:r w:rsidRPr="002F4EC3">
        <w:rPr>
          <w:rFonts w:ascii="Arial" w:eastAsia="Times New Roman" w:hAnsi="Arial" w:cs="Arial"/>
          <w:lang w:val="de-DE" w:eastAsia="de-DE"/>
        </w:rPr>
        <w:t xml:space="preserve"> bei der </w:t>
      </w:r>
      <w:r w:rsidR="004B0781">
        <w:rPr>
          <w:rFonts w:ascii="Arial" w:eastAsia="Times New Roman" w:hAnsi="Arial" w:cs="Arial"/>
          <w:lang w:val="de-DE" w:eastAsia="de-DE"/>
        </w:rPr>
        <w:t>Bank</w:t>
      </w:r>
      <w:r w:rsidRPr="002F4EC3">
        <w:rPr>
          <w:rFonts w:ascii="Arial" w:eastAsia="Times New Roman" w:hAnsi="Arial" w:cs="Arial"/>
          <w:lang w:val="de-DE" w:eastAsia="de-DE"/>
        </w:rPr>
        <w:t xml:space="preserve">, IBAN </w:t>
      </w:r>
      <w:r w:rsidR="004B0781">
        <w:rPr>
          <w:rFonts w:ascii="Arial" w:eastAsia="Times New Roman" w:hAnsi="Arial" w:cs="Arial"/>
          <w:lang w:val="de-DE" w:eastAsia="de-DE"/>
        </w:rPr>
        <w:t>X</w:t>
      </w:r>
      <w:r w:rsidRPr="002F4EC3">
        <w:rPr>
          <w:rFonts w:ascii="Arial" w:eastAsia="Times New Roman" w:hAnsi="Arial" w:cs="Arial"/>
          <w:lang w:val="de-DE" w:eastAsia="de-DE"/>
        </w:rPr>
        <w:t xml:space="preserve">, BIC </w:t>
      </w:r>
      <w:r w:rsidR="004B0781">
        <w:rPr>
          <w:rFonts w:ascii="Arial" w:eastAsia="Times New Roman" w:hAnsi="Arial" w:cs="Arial"/>
          <w:lang w:val="de-DE" w:eastAsia="de-DE"/>
        </w:rPr>
        <w:t>X</w:t>
      </w:r>
      <w:r w:rsidRPr="002F4EC3">
        <w:rPr>
          <w:rFonts w:ascii="Arial" w:eastAsia="Times New Roman" w:hAnsi="Arial" w:cs="Arial"/>
          <w:lang w:val="de-DE" w:eastAsia="de-DE"/>
        </w:rPr>
        <w:t xml:space="preserve"> zu entrichten.</w:t>
      </w:r>
    </w:p>
    <w:p w:rsidR="00E2015E" w:rsidRPr="002F4EC3" w:rsidRDefault="00E2015E" w:rsidP="00080200">
      <w:pPr>
        <w:tabs>
          <w:tab w:val="right" w:pos="8640"/>
        </w:tabs>
        <w:spacing w:after="0" w:line="240" w:lineRule="auto"/>
        <w:jc w:val="both"/>
        <w:rPr>
          <w:rFonts w:ascii="Arial" w:eastAsia="Times New Roman" w:hAnsi="Arial" w:cs="Arial"/>
          <w:lang w:val="de-DE" w:eastAsia="de-DE"/>
        </w:rPr>
      </w:pPr>
    </w:p>
    <w:p w:rsidR="00080200" w:rsidRPr="002F4EC3" w:rsidRDefault="00080200" w:rsidP="00CE0866">
      <w:pPr>
        <w:tabs>
          <w:tab w:val="right" w:pos="8640"/>
        </w:tabs>
        <w:spacing w:after="0" w:line="240" w:lineRule="auto"/>
        <w:jc w:val="center"/>
        <w:rPr>
          <w:rFonts w:ascii="Arial" w:eastAsia="Times New Roman" w:hAnsi="Arial" w:cs="Arial"/>
          <w:b/>
          <w:lang w:eastAsia="de-DE"/>
        </w:rPr>
      </w:pPr>
      <w:r w:rsidRPr="002F4EC3">
        <w:rPr>
          <w:rFonts w:ascii="Arial" w:eastAsia="Times New Roman" w:hAnsi="Arial" w:cs="Arial"/>
          <w:b/>
          <w:lang w:eastAsia="de-DE"/>
        </w:rPr>
        <w:t>Rechtsmittelbelehrung</w:t>
      </w:r>
    </w:p>
    <w:p w:rsidR="00080200" w:rsidRPr="002F4EC3" w:rsidRDefault="00080200" w:rsidP="00080200">
      <w:pPr>
        <w:tabs>
          <w:tab w:val="right" w:pos="8640"/>
        </w:tabs>
        <w:spacing w:after="0" w:line="240" w:lineRule="auto"/>
        <w:ind w:right="72"/>
        <w:jc w:val="both"/>
        <w:rPr>
          <w:rFonts w:ascii="Arial" w:eastAsia="Times New Roman" w:hAnsi="Arial" w:cs="Arial"/>
          <w:lang w:val="de-DE" w:eastAsia="de-DE"/>
        </w:rPr>
      </w:pPr>
      <w:r w:rsidRPr="002F4EC3">
        <w:rPr>
          <w:rFonts w:ascii="Arial" w:eastAsia="Times New Roman" w:hAnsi="Arial" w:cs="Arial"/>
          <w:lang w:val="de-DE" w:eastAsia="de-DE"/>
        </w:rPr>
        <w:t xml:space="preserve">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Erlassung des Bescheides beim Gemeindeamt schriftlich, mit Telefax oder per E-Mail einzubringen und hat Angaben zu enthalten, die eine Beurteilung ihrer Rechtzeitigkeit möglich machen. </w:t>
      </w:r>
      <w:r w:rsidR="002F4EC3" w:rsidRPr="002F4EC3">
        <w:rPr>
          <w:rFonts w:ascii="Arial" w:eastAsia="Calibri" w:hAnsi="Arial" w:cs="Arial"/>
          <w:lang w:val="de-DE"/>
        </w:rPr>
        <w:t>Eine rechtzeitig eingebrachte und zulässige Beschwerde hat (grundsätzlich) aufschiebende Wirkung, siehe jedoch Spruchpunkt III. dieses Bescheides.</w:t>
      </w:r>
    </w:p>
    <w:p w:rsidR="00080200" w:rsidRPr="002F4EC3" w:rsidRDefault="00080200" w:rsidP="00080200">
      <w:pPr>
        <w:tabs>
          <w:tab w:val="right" w:pos="8640"/>
        </w:tabs>
        <w:spacing w:after="0" w:line="240" w:lineRule="auto"/>
        <w:ind w:right="72"/>
        <w:jc w:val="both"/>
        <w:rPr>
          <w:rFonts w:ascii="Arial" w:eastAsia="Times New Roman" w:hAnsi="Arial" w:cs="Arial"/>
          <w:lang w:val="de-DE" w:eastAsia="de-DE"/>
        </w:rPr>
      </w:pPr>
      <w:r w:rsidRPr="002F4EC3">
        <w:rPr>
          <w:rFonts w:ascii="Arial" w:eastAsia="Times New Roman" w:hAnsi="Arial" w:cs="Arial"/>
          <w:lang w:val="de-DE" w:eastAsia="de-DE"/>
        </w:rPr>
        <w:lastRenderedPageBreak/>
        <w:t>In der Beschwerde kann die Durchführung einer mündlichen Verhandlung vor dem Landesverwaltungsgericht beantragt werden.</w:t>
      </w:r>
    </w:p>
    <w:p w:rsidR="00080200" w:rsidRPr="00080200" w:rsidRDefault="00080200" w:rsidP="00080200">
      <w:pPr>
        <w:tabs>
          <w:tab w:val="right" w:pos="8640"/>
        </w:tabs>
        <w:spacing w:after="0" w:line="240" w:lineRule="auto"/>
        <w:ind w:right="72"/>
        <w:jc w:val="both"/>
        <w:rPr>
          <w:rFonts w:ascii="Arial" w:eastAsia="Times New Roman" w:hAnsi="Arial" w:cs="Arial"/>
          <w:sz w:val="20"/>
          <w:szCs w:val="20"/>
          <w:highlight w:val="lightGray"/>
          <w:lang w:val="de-DE" w:eastAsia="de-DE"/>
        </w:rPr>
      </w:pPr>
    </w:p>
    <w:p w:rsidR="005D30AA" w:rsidRPr="005D30AA" w:rsidRDefault="005D30AA" w:rsidP="005D30AA">
      <w:pPr>
        <w:autoSpaceDE w:val="0"/>
        <w:autoSpaceDN w:val="0"/>
        <w:adjustRightInd w:val="0"/>
        <w:spacing w:after="0" w:line="240" w:lineRule="auto"/>
        <w:rPr>
          <w:rFonts w:ascii="Arial" w:eastAsia="Calibri" w:hAnsi="Arial" w:cs="Arial"/>
          <w:b/>
          <w:iCs/>
          <w:sz w:val="16"/>
          <w:szCs w:val="16"/>
          <w:u w:val="single"/>
          <w:lang w:val="de-DE"/>
        </w:rPr>
      </w:pPr>
      <w:r w:rsidRPr="005D30AA">
        <w:rPr>
          <w:rFonts w:ascii="Arial" w:eastAsia="Calibri" w:hAnsi="Arial" w:cs="Arial"/>
          <w:b/>
          <w:iCs/>
          <w:sz w:val="16"/>
          <w:szCs w:val="16"/>
          <w:u w:val="single"/>
          <w:lang w:val="de-DE"/>
        </w:rPr>
        <w:t xml:space="preserve">Hinweis zur Gebührenpflicht: </w:t>
      </w:r>
    </w:p>
    <w:p w:rsidR="005D30AA" w:rsidRPr="005D30AA" w:rsidRDefault="005D30AA" w:rsidP="005D30AA">
      <w:pPr>
        <w:autoSpaceDE w:val="0"/>
        <w:autoSpaceDN w:val="0"/>
        <w:adjustRightInd w:val="0"/>
        <w:spacing w:after="0" w:line="240" w:lineRule="auto"/>
        <w:jc w:val="both"/>
        <w:rPr>
          <w:rFonts w:ascii="Arial" w:eastAsia="Calibri" w:hAnsi="Arial" w:cs="Arial"/>
          <w:iCs/>
          <w:sz w:val="16"/>
          <w:szCs w:val="16"/>
          <w:lang w:val="de-DE"/>
        </w:rPr>
      </w:pPr>
      <w:r w:rsidRPr="005D30AA">
        <w:rPr>
          <w:rFonts w:ascii="Arial" w:eastAsia="Calibri" w:hAnsi="Arial" w:cs="Arial"/>
          <w:iCs/>
          <w:sz w:val="16"/>
          <w:szCs w:val="16"/>
          <w:lang w:val="de-DE"/>
        </w:rPr>
        <w:t>Die Beschwerde ist mit € 30,— zu vergebühren. Die Gebühr ist unter Angabe des Verwendungszweckes (Geschäftszahl des Bescheides) auf das Konto des Finanzamtes für Gebühren, Verkehrssteuern und Glücksspiel bei der BAWAG P.S.K. IBAN: AT83 0100 0000 0550 4109, BIC: BUNDATWW, zu entrichten. Bei elektronischer Überweisung mittels „Finanzamtszahlung“ ist als Empfänger das Finanzamt für Gebühren, Verkehrssteuern und Glücksspiel auszuwählen, die Steuernummer/Abgabenkontonummer 109999102, die Abgabenart EEE-Beschwerdegebühr, das Datum des Bescheides als Zeitraum und der Betrag anzugeben. Der Zahlungsbeleg oder der Ausdruck über die erfolgte Erteilung einer Zahlungsanweisung ist der Beschwerde als Nachweis für die Entrichtung der Gebühr anzuschließen.</w:t>
      </w:r>
    </w:p>
    <w:p w:rsidR="005D30AA" w:rsidRPr="005D30AA" w:rsidRDefault="005D30AA" w:rsidP="005D30AA">
      <w:pPr>
        <w:autoSpaceDE w:val="0"/>
        <w:autoSpaceDN w:val="0"/>
        <w:adjustRightInd w:val="0"/>
        <w:spacing w:after="0" w:line="240" w:lineRule="auto"/>
        <w:jc w:val="both"/>
        <w:rPr>
          <w:rFonts w:ascii="Arial" w:eastAsia="Calibri" w:hAnsi="Arial" w:cs="Arial"/>
          <w:iCs/>
          <w:sz w:val="16"/>
          <w:szCs w:val="16"/>
          <w:lang w:val="de-DE"/>
        </w:rPr>
      </w:pPr>
    </w:p>
    <w:p w:rsidR="005D30AA" w:rsidRPr="005D30AA" w:rsidRDefault="005D30AA" w:rsidP="005D30AA">
      <w:pPr>
        <w:autoSpaceDE w:val="0"/>
        <w:autoSpaceDN w:val="0"/>
        <w:adjustRightInd w:val="0"/>
        <w:spacing w:after="0" w:line="240" w:lineRule="auto"/>
        <w:jc w:val="both"/>
        <w:rPr>
          <w:rFonts w:ascii="Arial" w:eastAsia="Calibri" w:hAnsi="Arial" w:cs="Arial"/>
          <w:b/>
          <w:iCs/>
          <w:color w:val="000000"/>
          <w:sz w:val="16"/>
          <w:szCs w:val="16"/>
          <w:u w:val="single"/>
          <w:lang w:val="de-DE"/>
        </w:rPr>
      </w:pPr>
      <w:r w:rsidRPr="005D30AA">
        <w:rPr>
          <w:rFonts w:ascii="Arial" w:eastAsia="Calibri" w:hAnsi="Arial" w:cs="Arial"/>
          <w:b/>
          <w:iCs/>
          <w:color w:val="000000"/>
          <w:sz w:val="16"/>
          <w:szCs w:val="16"/>
          <w:u w:val="single"/>
          <w:lang w:val="de-DE"/>
        </w:rPr>
        <w:t>Hinweis für Rechtsanwälte, Steuerberater und Wirtschaftsprüfer:</w:t>
      </w:r>
    </w:p>
    <w:p w:rsidR="005D30AA" w:rsidRPr="005D30AA" w:rsidRDefault="005D30AA" w:rsidP="005D30AA">
      <w:pPr>
        <w:autoSpaceDE w:val="0"/>
        <w:autoSpaceDN w:val="0"/>
        <w:adjustRightInd w:val="0"/>
        <w:spacing w:after="0" w:line="240" w:lineRule="auto"/>
        <w:jc w:val="both"/>
        <w:rPr>
          <w:rFonts w:ascii="Arial" w:eastAsia="Calibri" w:hAnsi="Arial" w:cs="Arial"/>
          <w:iCs/>
          <w:color w:val="000000"/>
          <w:sz w:val="16"/>
          <w:szCs w:val="16"/>
          <w:lang w:val="de-DE"/>
        </w:rPr>
      </w:pPr>
      <w:r w:rsidRPr="005D30AA">
        <w:rPr>
          <w:rFonts w:ascii="Arial" w:eastAsia="Calibri" w:hAnsi="Arial" w:cs="Arial"/>
          <w:iCs/>
          <w:color w:val="000000"/>
          <w:sz w:val="16"/>
          <w:szCs w:val="16"/>
          <w:lang w:val="de-DE"/>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080200" w:rsidRPr="00080200" w:rsidRDefault="00080200" w:rsidP="00080200">
      <w:pPr>
        <w:tabs>
          <w:tab w:val="right" w:pos="8640"/>
        </w:tabs>
        <w:spacing w:after="0" w:line="240" w:lineRule="auto"/>
        <w:ind w:right="72"/>
        <w:jc w:val="both"/>
        <w:rPr>
          <w:rFonts w:ascii="Arial" w:eastAsia="Times New Roman" w:hAnsi="Arial" w:cs="Arial"/>
          <w:sz w:val="20"/>
          <w:szCs w:val="20"/>
          <w:highlight w:val="lightGray"/>
          <w:lang w:val="de-DE" w:eastAsia="de-DE"/>
        </w:rPr>
      </w:pPr>
    </w:p>
    <w:p w:rsidR="00080200" w:rsidRPr="00CE0866" w:rsidRDefault="00080200" w:rsidP="00CE0866">
      <w:pPr>
        <w:tabs>
          <w:tab w:val="right" w:pos="8640"/>
        </w:tabs>
        <w:spacing w:after="0" w:line="240" w:lineRule="auto"/>
        <w:jc w:val="center"/>
        <w:rPr>
          <w:rFonts w:ascii="Arial" w:eastAsia="Times New Roman" w:hAnsi="Arial" w:cs="Arial"/>
          <w:b/>
          <w:sz w:val="28"/>
          <w:szCs w:val="28"/>
          <w:lang w:eastAsia="de-DE"/>
        </w:rPr>
      </w:pPr>
      <w:r w:rsidRPr="00CE0866">
        <w:rPr>
          <w:rFonts w:ascii="Arial" w:eastAsia="Times New Roman" w:hAnsi="Arial" w:cs="Arial"/>
          <w:b/>
          <w:sz w:val="28"/>
          <w:szCs w:val="28"/>
          <w:lang w:eastAsia="de-DE"/>
        </w:rPr>
        <w:t>Begründung</w:t>
      </w:r>
    </w:p>
    <w:p w:rsidR="00D43557" w:rsidRPr="00D43557" w:rsidRDefault="00D43557" w:rsidP="00D43557">
      <w:pPr>
        <w:tabs>
          <w:tab w:val="right" w:pos="8640"/>
        </w:tabs>
        <w:spacing w:after="0" w:line="240" w:lineRule="auto"/>
        <w:ind w:right="72"/>
        <w:jc w:val="both"/>
        <w:rPr>
          <w:rFonts w:ascii="Arial" w:eastAsia="Times New Roman" w:hAnsi="Arial" w:cs="Arial"/>
          <w:lang w:val="de-DE" w:eastAsia="de-DE"/>
        </w:rPr>
      </w:pPr>
      <w:r w:rsidRPr="00D43557">
        <w:rPr>
          <w:rFonts w:ascii="Arial" w:eastAsia="Times New Roman" w:hAnsi="Arial" w:cs="Arial"/>
          <w:lang w:val="de-DE" w:eastAsia="de-DE"/>
        </w:rPr>
        <w:t>Gemäß § 286 Abs. 2 GewO 1994 ist unter einem Gelegenheitsmarkt (Quasimarkt) eine marktähnliche Veranstaltung zu verstehen, die nur gelegentlich aus besonderen Anlässen abgehalten wird. Ein Gelegenheitsmarkt darf nur aufgrund einer Bewilligung der Gemeinde, in der die Veranstaltung abgehalten werden soll, stattfinden.</w:t>
      </w:r>
    </w:p>
    <w:p w:rsidR="00D43557" w:rsidRPr="00D43557" w:rsidRDefault="00D43557" w:rsidP="00D43557">
      <w:pPr>
        <w:tabs>
          <w:tab w:val="right" w:pos="8640"/>
        </w:tabs>
        <w:spacing w:after="0" w:line="240" w:lineRule="auto"/>
        <w:ind w:right="72" w:firstLine="708"/>
        <w:jc w:val="both"/>
        <w:rPr>
          <w:rFonts w:ascii="Arial" w:eastAsia="Times New Roman" w:hAnsi="Arial" w:cs="Arial"/>
          <w:lang w:val="de-DE" w:eastAsia="de-DE"/>
        </w:rPr>
      </w:pPr>
    </w:p>
    <w:p w:rsidR="00D43557" w:rsidRPr="00D43557" w:rsidRDefault="00D43557" w:rsidP="00D43557">
      <w:pPr>
        <w:tabs>
          <w:tab w:val="right" w:pos="8640"/>
        </w:tabs>
        <w:spacing w:after="0" w:line="240" w:lineRule="auto"/>
        <w:ind w:right="72"/>
        <w:jc w:val="both"/>
        <w:rPr>
          <w:rFonts w:ascii="Arial" w:eastAsia="Times New Roman" w:hAnsi="Arial" w:cs="Arial"/>
          <w:lang w:val="de-DE" w:eastAsia="de-DE"/>
        </w:rPr>
      </w:pPr>
      <w:r w:rsidRPr="00D43557">
        <w:rPr>
          <w:rFonts w:ascii="Arial" w:eastAsia="Times New Roman" w:hAnsi="Arial" w:cs="Arial"/>
          <w:lang w:val="de-DE" w:eastAsia="de-DE"/>
        </w:rPr>
        <w:t>Das durchgeführte Ermittlungsverfahren hat ergeben, dass der besondere Anlass iSd § 286 Abs. 2 leg. cit. gegeben ist.</w:t>
      </w:r>
    </w:p>
    <w:p w:rsidR="00D43557" w:rsidRPr="00D43557" w:rsidRDefault="00D43557" w:rsidP="00D43557">
      <w:pPr>
        <w:tabs>
          <w:tab w:val="right" w:pos="8640"/>
        </w:tabs>
        <w:spacing w:after="0" w:line="240" w:lineRule="auto"/>
        <w:ind w:right="72"/>
        <w:jc w:val="both"/>
        <w:rPr>
          <w:rFonts w:ascii="Arial" w:eastAsia="Times New Roman" w:hAnsi="Arial" w:cs="Arial"/>
          <w:lang w:val="de-DE" w:eastAsia="de-DE"/>
        </w:rPr>
      </w:pPr>
    </w:p>
    <w:p w:rsidR="00D43557" w:rsidRPr="00D43557" w:rsidRDefault="00D43557" w:rsidP="00D43557">
      <w:pPr>
        <w:tabs>
          <w:tab w:val="right" w:pos="8640"/>
        </w:tabs>
        <w:spacing w:after="0" w:line="240" w:lineRule="auto"/>
        <w:ind w:right="72"/>
        <w:jc w:val="both"/>
        <w:rPr>
          <w:rFonts w:ascii="Arial" w:eastAsia="Times New Roman" w:hAnsi="Arial" w:cs="Arial"/>
          <w:lang w:val="de-DE" w:eastAsia="de-DE"/>
        </w:rPr>
      </w:pPr>
      <w:r w:rsidRPr="00D43557">
        <w:rPr>
          <w:rFonts w:ascii="Arial" w:eastAsia="Times New Roman" w:hAnsi="Arial" w:cs="Arial"/>
          <w:lang w:val="de-DE" w:eastAsia="de-DE"/>
        </w:rPr>
        <w:t>Es wurden keinerlei Beanstandungen festgestellt, die gegen die Durchführung des beantragten Marktes sprechen, somit bestehen gegen die Abhaltung des gegenständlichen Marktes nach Maßgabe der im Spruch angeführten Auflagen gegen das beantragte Vorhaben keine Bedenken.</w:t>
      </w:r>
    </w:p>
    <w:p w:rsidR="00D43557" w:rsidRPr="00D43557" w:rsidRDefault="00D43557" w:rsidP="00D43557">
      <w:pPr>
        <w:tabs>
          <w:tab w:val="right" w:pos="8640"/>
        </w:tabs>
        <w:spacing w:after="0" w:line="240" w:lineRule="auto"/>
        <w:ind w:right="72"/>
        <w:jc w:val="both"/>
        <w:rPr>
          <w:rFonts w:ascii="Arial" w:eastAsia="Times New Roman" w:hAnsi="Arial" w:cs="Arial"/>
          <w:lang w:val="de-DE" w:eastAsia="de-DE"/>
        </w:rPr>
      </w:pPr>
    </w:p>
    <w:p w:rsidR="00D43557" w:rsidRPr="00D43557" w:rsidRDefault="00D43557" w:rsidP="00D43557">
      <w:pPr>
        <w:tabs>
          <w:tab w:val="right" w:pos="8640"/>
        </w:tabs>
        <w:spacing w:after="0" w:line="240" w:lineRule="auto"/>
        <w:ind w:right="72"/>
        <w:jc w:val="both"/>
        <w:rPr>
          <w:rFonts w:ascii="Arial" w:eastAsia="Times New Roman" w:hAnsi="Arial" w:cs="Arial"/>
          <w:lang w:val="de-DE" w:eastAsia="de-DE"/>
        </w:rPr>
      </w:pPr>
      <w:r w:rsidRPr="00D43557">
        <w:rPr>
          <w:rFonts w:ascii="Arial" w:eastAsia="Times New Roman" w:hAnsi="Arial" w:cs="Arial"/>
          <w:lang w:val="de-DE" w:eastAsia="de-DE"/>
        </w:rPr>
        <w:t xml:space="preserve">Da aufgrund des Ergebnisses des durchgeführten Ermittlungsverfahrens die gesetzlichen Voraussetzungen als gegeben erachtet werden, konnte der gegenständlicher Markt unter den im Spruch angeführten Auflagen genehmigt werden, somit war spruchgemäß zu entscheiden. </w:t>
      </w:r>
    </w:p>
    <w:p w:rsidR="00080200" w:rsidRPr="00080200" w:rsidRDefault="00080200" w:rsidP="00080200">
      <w:pPr>
        <w:tabs>
          <w:tab w:val="right" w:pos="8640"/>
        </w:tabs>
        <w:spacing w:after="0" w:line="240" w:lineRule="auto"/>
        <w:jc w:val="both"/>
        <w:rPr>
          <w:rFonts w:ascii="Arial" w:eastAsia="Times New Roman" w:hAnsi="Arial" w:cs="Arial"/>
          <w:sz w:val="20"/>
          <w:szCs w:val="20"/>
          <w:lang w:val="de-DE" w:eastAsia="de-DE"/>
        </w:rPr>
      </w:pPr>
    </w:p>
    <w:p w:rsidR="00080200" w:rsidRPr="00080200" w:rsidRDefault="00080200" w:rsidP="00080200">
      <w:pPr>
        <w:tabs>
          <w:tab w:val="right" w:pos="8640"/>
        </w:tabs>
        <w:spacing w:after="0" w:line="240" w:lineRule="auto"/>
        <w:jc w:val="center"/>
        <w:rPr>
          <w:rFonts w:ascii="Arial" w:eastAsia="Times New Roman" w:hAnsi="Arial" w:cs="Arial"/>
          <w:sz w:val="20"/>
          <w:szCs w:val="20"/>
          <w:lang w:val="de-DE" w:eastAsia="de-DE"/>
        </w:rPr>
      </w:pPr>
    </w:p>
    <w:p w:rsidR="00080200" w:rsidRPr="002F4EC3" w:rsidRDefault="00080200" w:rsidP="00080200">
      <w:pPr>
        <w:tabs>
          <w:tab w:val="right" w:pos="8640"/>
        </w:tabs>
        <w:spacing w:after="0" w:line="240" w:lineRule="auto"/>
        <w:rPr>
          <w:rFonts w:ascii="Arial" w:eastAsia="Times New Roman" w:hAnsi="Arial" w:cs="Arial"/>
          <w:lang w:val="de-DE" w:eastAsia="de-DE"/>
        </w:rPr>
      </w:pPr>
      <w:r w:rsidRPr="002F4EC3">
        <w:rPr>
          <w:rFonts w:ascii="Arial" w:eastAsia="Times New Roman" w:hAnsi="Arial" w:cs="Arial"/>
          <w:lang w:val="de-DE" w:eastAsia="de-DE"/>
        </w:rPr>
        <w:t xml:space="preserve">Der Bürgermeister </w:t>
      </w:r>
    </w:p>
    <w:p w:rsidR="00080200" w:rsidRPr="002F4EC3" w:rsidRDefault="00080200" w:rsidP="00080200">
      <w:pPr>
        <w:tabs>
          <w:tab w:val="right" w:pos="8640"/>
        </w:tabs>
        <w:spacing w:after="0" w:line="240" w:lineRule="auto"/>
        <w:rPr>
          <w:rFonts w:ascii="Arial" w:eastAsia="Times New Roman" w:hAnsi="Arial" w:cs="Arial"/>
          <w:lang w:val="de-DE" w:eastAsia="de-DE"/>
        </w:rPr>
      </w:pPr>
      <w:r w:rsidRPr="002F4EC3">
        <w:rPr>
          <w:rFonts w:ascii="Arial" w:eastAsia="Times New Roman" w:hAnsi="Arial" w:cs="Arial"/>
          <w:lang w:val="de-DE" w:eastAsia="de-DE"/>
        </w:rPr>
        <w:t xml:space="preserve">der </w:t>
      </w:r>
      <w:r w:rsidR="004B0781">
        <w:rPr>
          <w:rFonts w:ascii="Arial" w:eastAsia="Times New Roman" w:hAnsi="Arial" w:cs="Arial"/>
          <w:lang w:val="de-DE" w:eastAsia="de-DE"/>
        </w:rPr>
        <w:t>Gemeinde X</w:t>
      </w:r>
      <w:r w:rsidRPr="002F4EC3">
        <w:rPr>
          <w:rFonts w:ascii="Arial" w:eastAsia="Times New Roman" w:hAnsi="Arial" w:cs="Arial"/>
          <w:lang w:val="de-DE" w:eastAsia="de-DE"/>
        </w:rPr>
        <w:t>:</w:t>
      </w:r>
    </w:p>
    <w:p w:rsidR="00080200" w:rsidRPr="002F4EC3" w:rsidRDefault="00080200" w:rsidP="00080200">
      <w:pPr>
        <w:tabs>
          <w:tab w:val="right" w:pos="8640"/>
        </w:tabs>
        <w:spacing w:after="0" w:line="240" w:lineRule="auto"/>
        <w:jc w:val="both"/>
        <w:rPr>
          <w:rFonts w:ascii="Arial" w:eastAsia="Times New Roman" w:hAnsi="Arial" w:cs="Arial"/>
          <w:lang w:val="de-DE" w:eastAsia="de-DE"/>
        </w:rPr>
      </w:pPr>
    </w:p>
    <w:p w:rsidR="00080200" w:rsidRPr="002F4EC3" w:rsidRDefault="00080200" w:rsidP="00080200">
      <w:pPr>
        <w:tabs>
          <w:tab w:val="right" w:pos="8640"/>
        </w:tabs>
        <w:spacing w:after="0" w:line="240" w:lineRule="auto"/>
        <w:jc w:val="both"/>
        <w:rPr>
          <w:rFonts w:ascii="Arial" w:eastAsia="Times New Roman" w:hAnsi="Arial" w:cs="Arial"/>
          <w:lang w:val="de-DE" w:eastAsia="de-DE"/>
        </w:rPr>
      </w:pPr>
    </w:p>
    <w:p w:rsidR="00080200" w:rsidRPr="002F4EC3" w:rsidRDefault="004B0781" w:rsidP="00080200">
      <w:pPr>
        <w:tabs>
          <w:tab w:val="right" w:pos="8640"/>
        </w:tabs>
        <w:spacing w:after="0" w:line="240" w:lineRule="auto"/>
        <w:jc w:val="both"/>
        <w:rPr>
          <w:rFonts w:ascii="Arial" w:eastAsia="Times New Roman" w:hAnsi="Arial" w:cs="Arial"/>
          <w:lang w:val="de-DE" w:eastAsia="de-DE"/>
        </w:rPr>
      </w:pPr>
      <w:r>
        <w:rPr>
          <w:rFonts w:ascii="Arial" w:eastAsia="Times New Roman" w:hAnsi="Arial" w:cs="Arial"/>
          <w:lang w:val="de-DE" w:eastAsia="de-DE"/>
        </w:rPr>
        <w:t>X</w:t>
      </w:r>
    </w:p>
    <w:p w:rsidR="00080200" w:rsidRPr="00080200" w:rsidRDefault="00080200" w:rsidP="00080200">
      <w:pPr>
        <w:tabs>
          <w:tab w:val="right" w:pos="8640"/>
        </w:tabs>
        <w:spacing w:after="0" w:line="240" w:lineRule="auto"/>
        <w:jc w:val="both"/>
        <w:rPr>
          <w:rFonts w:ascii="Arial" w:eastAsia="Times New Roman" w:hAnsi="Arial" w:cs="Arial"/>
          <w:sz w:val="20"/>
          <w:szCs w:val="20"/>
          <w:lang w:val="de-DE" w:eastAsia="de-DE"/>
        </w:rPr>
      </w:pPr>
    </w:p>
    <w:p w:rsidR="00080200" w:rsidRPr="00080200" w:rsidRDefault="00080200" w:rsidP="00080200">
      <w:pPr>
        <w:tabs>
          <w:tab w:val="right" w:pos="8640"/>
        </w:tabs>
        <w:spacing w:after="0" w:line="240" w:lineRule="auto"/>
        <w:jc w:val="both"/>
        <w:rPr>
          <w:rFonts w:ascii="Arial" w:eastAsia="Times New Roman" w:hAnsi="Arial" w:cs="Arial"/>
          <w:sz w:val="16"/>
          <w:szCs w:val="16"/>
          <w:lang w:val="de-DE" w:eastAsia="de-DE"/>
        </w:rPr>
      </w:pPr>
    </w:p>
    <w:p w:rsidR="00080200" w:rsidRPr="00EC16AE" w:rsidRDefault="00080200" w:rsidP="00EC16AE">
      <w:pPr>
        <w:tabs>
          <w:tab w:val="left" w:pos="2552"/>
          <w:tab w:val="right" w:pos="8640"/>
        </w:tabs>
        <w:spacing w:after="0" w:line="240" w:lineRule="auto"/>
        <w:jc w:val="both"/>
        <w:rPr>
          <w:rFonts w:ascii="Arial" w:eastAsia="Times New Roman" w:hAnsi="Arial" w:cs="Arial"/>
          <w:sz w:val="16"/>
          <w:szCs w:val="16"/>
          <w:u w:val="single"/>
          <w:lang w:val="de-DE" w:eastAsia="de-DE"/>
        </w:rPr>
      </w:pPr>
      <w:r w:rsidRPr="00080200">
        <w:rPr>
          <w:rFonts w:ascii="Arial" w:eastAsia="Times New Roman" w:hAnsi="Arial" w:cs="Arial"/>
          <w:sz w:val="16"/>
          <w:szCs w:val="16"/>
          <w:u w:val="single"/>
          <w:lang w:val="de-DE" w:eastAsia="de-DE"/>
        </w:rPr>
        <w:t>Ergeht an:</w:t>
      </w:r>
    </w:p>
    <w:p w:rsidR="002F4EC3" w:rsidRPr="00BA59EA" w:rsidRDefault="00F551EF" w:rsidP="002F4EC3">
      <w:pPr>
        <w:numPr>
          <w:ilvl w:val="0"/>
          <w:numId w:val="1"/>
        </w:numPr>
        <w:tabs>
          <w:tab w:val="right" w:pos="8820"/>
        </w:tabs>
        <w:spacing w:after="0" w:line="240" w:lineRule="auto"/>
        <w:ind w:left="426" w:right="252" w:hanging="426"/>
        <w:contextualSpacing/>
        <w:rPr>
          <w:rFonts w:ascii="Arial" w:eastAsia="Times New Roman" w:hAnsi="Arial" w:cs="Arial"/>
          <w:color w:val="0000FF"/>
          <w:sz w:val="16"/>
          <w:szCs w:val="16"/>
          <w:u w:val="single"/>
          <w:lang w:val="de-DE" w:eastAsia="de-DE"/>
        </w:rPr>
      </w:pPr>
      <w:sdt>
        <w:sdtPr>
          <w:rPr>
            <w:rFonts w:ascii="Arial" w:eastAsia="Times New Roman" w:hAnsi="Arial" w:cs="Arial"/>
            <w:bCs/>
            <w:sz w:val="16"/>
            <w:szCs w:val="16"/>
            <w:lang w:val="de-DE" w:eastAsia="de-DE"/>
          </w:rPr>
          <w:alias w:val="Veranstalter"/>
          <w:tag w:val="Veranstalter"/>
          <w:id w:val="1270119395"/>
          <w:placeholder>
            <w:docPart w:val="76CDCF3156284500B8E1B1B35E79C645"/>
          </w:placeholder>
        </w:sdtPr>
        <w:sdtEndPr/>
        <w:sdtContent>
          <w:r w:rsidR="004B0781">
            <w:rPr>
              <w:rFonts w:ascii="Arial" w:eastAsia="Times New Roman" w:hAnsi="Arial" w:cs="Arial"/>
              <w:bCs/>
              <w:sz w:val="16"/>
              <w:szCs w:val="16"/>
              <w:lang w:val="de-DE" w:eastAsia="de-DE"/>
            </w:rPr>
            <w:t>Veranstalter</w:t>
          </w:r>
        </w:sdtContent>
      </w:sdt>
      <w:r w:rsidR="002F4EC3" w:rsidRPr="00EC16AE">
        <w:rPr>
          <w:rFonts w:ascii="Arial" w:eastAsia="Times New Roman" w:hAnsi="Arial" w:cs="Arial"/>
          <w:bCs/>
          <w:sz w:val="16"/>
          <w:szCs w:val="16"/>
          <w:lang w:val="de-DE" w:eastAsia="de-DE"/>
        </w:rPr>
        <w:tab/>
      </w:r>
      <w:bookmarkStart w:id="0" w:name="_GoBack"/>
      <w:bookmarkEnd w:id="0"/>
    </w:p>
    <w:p w:rsidR="002F4EC3" w:rsidRPr="005D66CE" w:rsidRDefault="002F4EC3" w:rsidP="002F4EC3">
      <w:pPr>
        <w:numPr>
          <w:ilvl w:val="0"/>
          <w:numId w:val="1"/>
        </w:numPr>
        <w:tabs>
          <w:tab w:val="right" w:pos="8820"/>
        </w:tabs>
        <w:spacing w:after="0" w:line="240" w:lineRule="auto"/>
        <w:ind w:left="426" w:right="252" w:hanging="426"/>
        <w:contextualSpacing/>
        <w:rPr>
          <w:rFonts w:ascii="Arial" w:hAnsi="Arial" w:cs="Arial"/>
          <w:b/>
          <w:bCs/>
        </w:rPr>
      </w:pPr>
      <w:r w:rsidRPr="00EC16AE">
        <w:rPr>
          <w:rFonts w:ascii="Arial" w:eastAsia="Times New Roman" w:hAnsi="Arial" w:cs="Arial"/>
          <w:bCs/>
          <w:sz w:val="16"/>
          <w:szCs w:val="16"/>
          <w:lang w:val="de-DE" w:eastAsia="de-DE"/>
        </w:rPr>
        <w:t>Polizei</w:t>
      </w:r>
      <w:r w:rsidRPr="00EC16AE">
        <w:rPr>
          <w:rFonts w:ascii="Arial" w:eastAsia="Times New Roman" w:hAnsi="Arial" w:cs="Arial"/>
          <w:bCs/>
          <w:sz w:val="16"/>
          <w:szCs w:val="16"/>
          <w:lang w:val="de-DE" w:eastAsia="de-DE"/>
        </w:rPr>
        <w:tab/>
      </w:r>
      <w:r w:rsidRPr="00EC16AE">
        <w:rPr>
          <w:rFonts w:ascii="Calibri" w:eastAsia="Calibri" w:hAnsi="Calibri" w:cs="Times New Roman"/>
          <w:color w:val="0563C1"/>
          <w:u w:val="single"/>
          <w:lang w:val="en-US"/>
        </w:rPr>
        <w:fldChar w:fldCharType="begin"/>
      </w:r>
      <w:r w:rsidRPr="00EC16AE">
        <w:rPr>
          <w:rFonts w:ascii="Calibri" w:eastAsia="Calibri" w:hAnsi="Calibri" w:cs="Times New Roman"/>
          <w:color w:val="0563C1"/>
          <w:u w:val="single"/>
          <w:lang w:val="de-DE"/>
        </w:rPr>
        <w:instrText xml:space="preserve"> HYPERLINK "mailto:pi-t-telfs@polizei.gv.at" </w:instrText>
      </w:r>
      <w:r w:rsidRPr="00EC16AE">
        <w:rPr>
          <w:rFonts w:ascii="Calibri" w:eastAsia="Calibri" w:hAnsi="Calibri" w:cs="Times New Roman"/>
          <w:color w:val="0563C1"/>
          <w:u w:val="single"/>
          <w:lang w:val="en-US"/>
        </w:rPr>
        <w:fldChar w:fldCharType="separate"/>
      </w:r>
    </w:p>
    <w:p w:rsidR="002F4EC3" w:rsidRPr="00EC16AE" w:rsidRDefault="002F4EC3" w:rsidP="002F4EC3">
      <w:pPr>
        <w:numPr>
          <w:ilvl w:val="0"/>
          <w:numId w:val="1"/>
        </w:numPr>
        <w:tabs>
          <w:tab w:val="right" w:pos="8820"/>
        </w:tabs>
        <w:spacing w:after="0" w:line="240" w:lineRule="auto"/>
        <w:ind w:left="426" w:right="252" w:hanging="426"/>
        <w:contextualSpacing/>
        <w:rPr>
          <w:rFonts w:ascii="Arial" w:eastAsia="Times New Roman" w:hAnsi="Arial" w:cs="Arial"/>
          <w:bCs/>
          <w:color w:val="0563C1"/>
          <w:sz w:val="16"/>
          <w:szCs w:val="16"/>
          <w:u w:val="single"/>
          <w:lang w:val="de-DE" w:eastAsia="de-DE"/>
        </w:rPr>
      </w:pPr>
      <w:r w:rsidRPr="00EC16AE">
        <w:rPr>
          <w:rFonts w:ascii="Calibri" w:eastAsia="Calibri" w:hAnsi="Calibri" w:cs="Times New Roman"/>
          <w:color w:val="0563C1"/>
          <w:u w:val="single"/>
          <w:lang w:val="en-US"/>
        </w:rPr>
        <w:fldChar w:fldCharType="end"/>
      </w:r>
      <w:r w:rsidRPr="00EC16AE">
        <w:rPr>
          <w:rFonts w:ascii="Arial" w:eastAsia="Times New Roman" w:hAnsi="Arial" w:cs="Arial"/>
          <w:bCs/>
          <w:sz w:val="16"/>
          <w:szCs w:val="16"/>
          <w:lang w:val="de-DE" w:eastAsia="de-DE"/>
        </w:rPr>
        <w:t>Freiw. Feuerwehr</w:t>
      </w:r>
      <w:r w:rsidRPr="00EC16AE">
        <w:rPr>
          <w:rFonts w:ascii="Arial" w:eastAsia="Times New Roman" w:hAnsi="Arial" w:cs="Arial"/>
          <w:bCs/>
          <w:sz w:val="16"/>
          <w:szCs w:val="16"/>
          <w:lang w:val="de-DE" w:eastAsia="de-DE"/>
        </w:rPr>
        <w:tab/>
      </w:r>
      <w:r w:rsidRPr="00EC16AE">
        <w:rPr>
          <w:rFonts w:ascii="Arial" w:eastAsia="Times New Roman" w:hAnsi="Arial" w:cs="Arial"/>
          <w:bCs/>
          <w:color w:val="0563C1"/>
          <w:sz w:val="16"/>
          <w:szCs w:val="16"/>
          <w:u w:val="single"/>
          <w:lang w:val="en-US" w:eastAsia="de-DE"/>
        </w:rPr>
        <w:fldChar w:fldCharType="begin"/>
      </w:r>
      <w:r w:rsidRPr="00EC16AE">
        <w:rPr>
          <w:rFonts w:ascii="Arial" w:eastAsia="Times New Roman" w:hAnsi="Arial" w:cs="Arial"/>
          <w:bCs/>
          <w:color w:val="0563C1"/>
          <w:sz w:val="16"/>
          <w:szCs w:val="16"/>
          <w:u w:val="single"/>
          <w:lang w:val="de-DE" w:eastAsia="de-DE"/>
        </w:rPr>
        <w:instrText xml:space="preserve"> HYPERLINK "mailto:karl.heissenberger@telfs.gv.at" </w:instrText>
      </w:r>
      <w:r w:rsidRPr="00EC16AE">
        <w:rPr>
          <w:rFonts w:ascii="Arial" w:eastAsia="Times New Roman" w:hAnsi="Arial" w:cs="Arial"/>
          <w:bCs/>
          <w:color w:val="0563C1"/>
          <w:sz w:val="16"/>
          <w:szCs w:val="16"/>
          <w:u w:val="single"/>
          <w:lang w:val="en-US" w:eastAsia="de-DE"/>
        </w:rPr>
        <w:fldChar w:fldCharType="separate"/>
      </w:r>
    </w:p>
    <w:p w:rsidR="002F4EC3" w:rsidRPr="005D66CE" w:rsidRDefault="002F4EC3" w:rsidP="002F4EC3">
      <w:pPr>
        <w:numPr>
          <w:ilvl w:val="0"/>
          <w:numId w:val="1"/>
        </w:numPr>
        <w:tabs>
          <w:tab w:val="right" w:pos="8820"/>
        </w:tabs>
        <w:spacing w:after="0" w:line="240" w:lineRule="auto"/>
        <w:ind w:left="426" w:right="252" w:hanging="426"/>
        <w:contextualSpacing/>
        <w:rPr>
          <w:rFonts w:ascii="Arial" w:eastAsia="Times New Roman" w:hAnsi="Arial" w:cs="Arial"/>
          <w:color w:val="0000FF"/>
          <w:sz w:val="16"/>
          <w:szCs w:val="16"/>
          <w:u w:val="single"/>
          <w:lang w:val="de-DE" w:eastAsia="de-DE"/>
        </w:rPr>
      </w:pPr>
      <w:r w:rsidRPr="00EC16AE">
        <w:rPr>
          <w:rFonts w:ascii="Arial" w:eastAsia="Times New Roman" w:hAnsi="Arial" w:cs="Arial"/>
          <w:bCs/>
          <w:color w:val="0563C1"/>
          <w:sz w:val="16"/>
          <w:szCs w:val="16"/>
          <w:u w:val="single"/>
          <w:lang w:val="en-US" w:eastAsia="de-DE"/>
        </w:rPr>
        <w:fldChar w:fldCharType="end"/>
      </w:r>
      <w:r w:rsidRPr="00EC16AE">
        <w:rPr>
          <w:rFonts w:ascii="Arial" w:eastAsia="Times New Roman" w:hAnsi="Arial" w:cs="Arial"/>
          <w:bCs/>
          <w:sz w:val="16"/>
          <w:szCs w:val="16"/>
          <w:lang w:val="en-US" w:eastAsia="de-DE"/>
        </w:rPr>
        <w:t>Rotes Kreuz</w:t>
      </w:r>
      <w:r w:rsidRPr="00EC16AE">
        <w:rPr>
          <w:rFonts w:ascii="Arial" w:eastAsia="Times New Roman" w:hAnsi="Arial" w:cs="Arial"/>
          <w:bCs/>
          <w:sz w:val="16"/>
          <w:szCs w:val="16"/>
          <w:lang w:val="en-US" w:eastAsia="de-DE"/>
        </w:rPr>
        <w:tab/>
      </w:r>
    </w:p>
    <w:p w:rsidR="002F4EC3" w:rsidRPr="005D66CE" w:rsidRDefault="004B0781" w:rsidP="002F4EC3">
      <w:pPr>
        <w:numPr>
          <w:ilvl w:val="0"/>
          <w:numId w:val="1"/>
        </w:numPr>
        <w:tabs>
          <w:tab w:val="right" w:pos="8820"/>
        </w:tabs>
        <w:spacing w:after="0" w:line="240" w:lineRule="auto"/>
        <w:ind w:left="426" w:right="252" w:hanging="426"/>
        <w:contextualSpacing/>
        <w:rPr>
          <w:rFonts w:ascii="Arial" w:eastAsia="Times New Roman" w:hAnsi="Arial" w:cs="Arial"/>
          <w:color w:val="0000FF"/>
          <w:sz w:val="16"/>
          <w:szCs w:val="16"/>
          <w:u w:val="single"/>
          <w:lang w:val="de-DE" w:eastAsia="de-DE"/>
        </w:rPr>
      </w:pPr>
      <w:r>
        <w:rPr>
          <w:rFonts w:ascii="Arial" w:eastAsia="Times New Roman" w:hAnsi="Arial" w:cs="Arial"/>
          <w:bCs/>
          <w:sz w:val="16"/>
          <w:szCs w:val="16"/>
          <w:lang w:val="de-DE" w:eastAsia="de-DE"/>
        </w:rPr>
        <w:t>Amtsleiter</w:t>
      </w:r>
      <w:r w:rsidR="002F4EC3" w:rsidRPr="00EC16AE">
        <w:rPr>
          <w:rFonts w:ascii="Arial" w:eastAsia="Times New Roman" w:hAnsi="Arial" w:cs="Arial"/>
          <w:bCs/>
          <w:sz w:val="16"/>
          <w:szCs w:val="16"/>
          <w:lang w:val="de-DE" w:eastAsia="de-DE"/>
        </w:rPr>
        <w:t xml:space="preserve"> (im Hause) </w:t>
      </w:r>
      <w:r w:rsidR="002F4EC3" w:rsidRPr="00EC16AE">
        <w:rPr>
          <w:rFonts w:ascii="Arial" w:eastAsia="Times New Roman" w:hAnsi="Arial" w:cs="Arial"/>
          <w:bCs/>
          <w:sz w:val="16"/>
          <w:szCs w:val="16"/>
          <w:lang w:val="de-DE" w:eastAsia="de-DE"/>
        </w:rPr>
        <w:tab/>
      </w:r>
    </w:p>
    <w:p w:rsidR="002F4EC3" w:rsidRPr="005D66CE" w:rsidRDefault="004B0781" w:rsidP="002F4EC3">
      <w:pPr>
        <w:numPr>
          <w:ilvl w:val="0"/>
          <w:numId w:val="1"/>
        </w:numPr>
        <w:tabs>
          <w:tab w:val="right" w:pos="8820"/>
        </w:tabs>
        <w:spacing w:after="0" w:line="240" w:lineRule="auto"/>
        <w:ind w:left="426" w:right="252" w:hanging="426"/>
        <w:contextualSpacing/>
        <w:rPr>
          <w:rFonts w:ascii="Arial" w:eastAsia="Times New Roman" w:hAnsi="Arial" w:cs="Arial"/>
          <w:color w:val="0000FF"/>
          <w:sz w:val="16"/>
          <w:szCs w:val="16"/>
          <w:u w:val="single"/>
          <w:lang w:val="de-DE" w:eastAsia="de-DE"/>
        </w:rPr>
      </w:pPr>
      <w:r>
        <w:rPr>
          <w:rFonts w:ascii="Arial" w:eastAsia="Times New Roman" w:hAnsi="Arial" w:cs="Arial"/>
          <w:bCs/>
          <w:sz w:val="16"/>
          <w:szCs w:val="16"/>
          <w:lang w:val="de-DE" w:eastAsia="de-DE"/>
        </w:rPr>
        <w:t>Verkehrsabteilung</w:t>
      </w:r>
      <w:r w:rsidR="002F4EC3" w:rsidRPr="00EC16AE">
        <w:rPr>
          <w:rFonts w:ascii="Arial" w:eastAsia="Times New Roman" w:hAnsi="Arial" w:cs="Arial"/>
          <w:bCs/>
          <w:sz w:val="16"/>
          <w:szCs w:val="16"/>
          <w:lang w:val="de-DE" w:eastAsia="de-DE"/>
        </w:rPr>
        <w:t xml:space="preserve"> (im Hause)</w:t>
      </w:r>
      <w:r w:rsidR="002F4EC3" w:rsidRPr="00EC16AE">
        <w:rPr>
          <w:rFonts w:ascii="Arial" w:eastAsia="Times New Roman" w:hAnsi="Arial" w:cs="Arial"/>
          <w:bCs/>
          <w:sz w:val="16"/>
          <w:szCs w:val="16"/>
          <w:lang w:val="de-DE" w:eastAsia="de-DE"/>
        </w:rPr>
        <w:tab/>
      </w:r>
    </w:p>
    <w:p w:rsidR="007313AC" w:rsidRPr="004B0781" w:rsidRDefault="004B0781" w:rsidP="0016619A">
      <w:pPr>
        <w:pStyle w:val="Listenabsatz"/>
        <w:numPr>
          <w:ilvl w:val="0"/>
          <w:numId w:val="1"/>
        </w:numPr>
        <w:tabs>
          <w:tab w:val="left" w:pos="2552"/>
          <w:tab w:val="right" w:pos="8820"/>
        </w:tabs>
        <w:spacing w:after="0" w:line="240" w:lineRule="auto"/>
        <w:ind w:left="426" w:hanging="426"/>
        <w:jc w:val="both"/>
        <w:rPr>
          <w:rFonts w:ascii="Arial" w:eastAsia="Times New Roman" w:hAnsi="Arial" w:cs="Arial"/>
          <w:color w:val="000000"/>
          <w:sz w:val="16"/>
          <w:szCs w:val="16"/>
          <w:u w:val="single"/>
          <w:lang w:val="de-DE" w:eastAsia="de-DE"/>
        </w:rPr>
      </w:pPr>
      <w:r w:rsidRPr="004B0781">
        <w:rPr>
          <w:rFonts w:ascii="Arial" w:hAnsi="Arial" w:cs="Arial"/>
          <w:sz w:val="16"/>
          <w:szCs w:val="16"/>
        </w:rPr>
        <w:t>Finanzverwaltung</w:t>
      </w:r>
      <w:r w:rsidR="002F4EC3" w:rsidRPr="004B0781">
        <w:rPr>
          <w:rFonts w:ascii="Arial" w:hAnsi="Arial" w:cs="Arial"/>
          <w:sz w:val="16"/>
          <w:szCs w:val="16"/>
        </w:rPr>
        <w:t xml:space="preserve"> (Gebührenvorschreibung)</w:t>
      </w:r>
      <w:r w:rsidR="002F4EC3" w:rsidRPr="004B0781">
        <w:rPr>
          <w:rFonts w:ascii="Arial" w:hAnsi="Arial" w:cs="Arial"/>
          <w:sz w:val="16"/>
          <w:szCs w:val="16"/>
        </w:rPr>
        <w:tab/>
      </w:r>
      <w:r w:rsidR="002F4EC3" w:rsidRPr="004B0781">
        <w:rPr>
          <w:rFonts w:ascii="Arial" w:hAnsi="Arial" w:cs="Arial"/>
          <w:sz w:val="16"/>
          <w:szCs w:val="16"/>
        </w:rPr>
        <w:tab/>
      </w:r>
      <w:r w:rsidR="002F4EC3" w:rsidRPr="004B0781">
        <w:rPr>
          <w:rFonts w:ascii="Arial" w:hAnsi="Arial" w:cs="Arial"/>
          <w:sz w:val="16"/>
          <w:szCs w:val="16"/>
        </w:rPr>
        <w:tab/>
      </w:r>
      <w:r w:rsidR="002F4EC3" w:rsidRPr="004B0781">
        <w:rPr>
          <w:rFonts w:ascii="Arial" w:hAnsi="Arial" w:cs="Arial"/>
          <w:sz w:val="16"/>
          <w:szCs w:val="16"/>
        </w:rPr>
        <w:tab/>
      </w:r>
      <w:r w:rsidR="002F4EC3" w:rsidRPr="004B0781">
        <w:rPr>
          <w:rFonts w:ascii="Arial" w:hAnsi="Arial" w:cs="Arial"/>
          <w:sz w:val="16"/>
          <w:szCs w:val="16"/>
        </w:rPr>
        <w:tab/>
        <w:t xml:space="preserve"> </w:t>
      </w:r>
    </w:p>
    <w:p w:rsidR="00884506" w:rsidRPr="007313AC" w:rsidRDefault="00884506" w:rsidP="00B64C5B">
      <w:pPr>
        <w:widowControl w:val="0"/>
        <w:autoSpaceDE w:val="0"/>
        <w:autoSpaceDN w:val="0"/>
        <w:adjustRightInd w:val="0"/>
        <w:spacing w:after="0" w:line="240" w:lineRule="auto"/>
        <w:rPr>
          <w:rFonts w:ascii="Arial" w:hAnsi="Arial" w:cs="Arial"/>
          <w:b/>
          <w:bCs/>
          <w:lang w:val="de-DE"/>
        </w:rPr>
      </w:pPr>
    </w:p>
    <w:sectPr w:rsidR="00884506" w:rsidRPr="007313AC" w:rsidSect="0030663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EF" w:rsidRDefault="00F551EF" w:rsidP="00B61EFC">
      <w:pPr>
        <w:spacing w:after="0" w:line="240" w:lineRule="auto"/>
      </w:pPr>
      <w:r>
        <w:separator/>
      </w:r>
    </w:p>
  </w:endnote>
  <w:endnote w:type="continuationSeparator" w:id="0">
    <w:p w:rsidR="00F551EF" w:rsidRDefault="00F551EF" w:rsidP="00B6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Microsoft Sans Serif"/>
    <w:panose1 w:val="020B0604030504040204"/>
    <w:charset w:val="00"/>
    <w:family w:val="swiss"/>
    <w:pitch w:val="variable"/>
    <w:sig w:usb0="00000000"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EF" w:rsidRDefault="00F551EF" w:rsidP="00B61EFC">
      <w:pPr>
        <w:spacing w:after="0" w:line="240" w:lineRule="auto"/>
      </w:pPr>
      <w:r>
        <w:separator/>
      </w:r>
    </w:p>
  </w:footnote>
  <w:footnote w:type="continuationSeparator" w:id="0">
    <w:p w:rsidR="00F551EF" w:rsidRDefault="00F551EF" w:rsidP="00B61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71B4"/>
    <w:multiLevelType w:val="hybridMultilevel"/>
    <w:tmpl w:val="CC7E823E"/>
    <w:lvl w:ilvl="0" w:tplc="16F4FA94">
      <w:start w:val="1"/>
      <w:numFmt w:val="decimal"/>
      <w:lvlText w:val="%1."/>
      <w:lvlJc w:val="left"/>
      <w:pPr>
        <w:ind w:left="720" w:hanging="360"/>
      </w:pPr>
      <w:rPr>
        <w:rFonts w:ascii="Arial" w:hAnsi="Arial" w:cs="Arial" w:hint="default"/>
        <w:b w:val="0"/>
        <w:color w:val="auto"/>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9171C7"/>
    <w:multiLevelType w:val="hybridMultilevel"/>
    <w:tmpl w:val="82EE8B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E44D52"/>
    <w:multiLevelType w:val="hybridMultilevel"/>
    <w:tmpl w:val="6F8EFA2C"/>
    <w:lvl w:ilvl="0" w:tplc="18389F2C">
      <w:start w:val="1"/>
      <w:numFmt w:val="decimal"/>
      <w:lvlText w:val="%1."/>
      <w:lvlJc w:val="left"/>
      <w:pPr>
        <w:tabs>
          <w:tab w:val="num" w:pos="720"/>
        </w:tabs>
        <w:ind w:left="720" w:hanging="360"/>
      </w:pPr>
      <w:rPr>
        <w:rFonts w:cs="Times New Roman"/>
        <w:sz w:val="22"/>
        <w:szCs w:val="22"/>
      </w:rPr>
    </w:lvl>
    <w:lvl w:ilvl="1" w:tplc="C220D9A2">
      <w:start w:val="1"/>
      <w:numFmt w:val="low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C"/>
    <w:rsid w:val="00080200"/>
    <w:rsid w:val="00087736"/>
    <w:rsid w:val="00132908"/>
    <w:rsid w:val="00261EBF"/>
    <w:rsid w:val="002F4EC3"/>
    <w:rsid w:val="00306637"/>
    <w:rsid w:val="003D14E3"/>
    <w:rsid w:val="003D79DB"/>
    <w:rsid w:val="003E5C9F"/>
    <w:rsid w:val="004B0781"/>
    <w:rsid w:val="00526547"/>
    <w:rsid w:val="0054537C"/>
    <w:rsid w:val="00565EDE"/>
    <w:rsid w:val="005D30AA"/>
    <w:rsid w:val="005E5E9B"/>
    <w:rsid w:val="007313AC"/>
    <w:rsid w:val="00884506"/>
    <w:rsid w:val="00993040"/>
    <w:rsid w:val="00996461"/>
    <w:rsid w:val="009C3A53"/>
    <w:rsid w:val="009C3EED"/>
    <w:rsid w:val="00A639C2"/>
    <w:rsid w:val="00AA049C"/>
    <w:rsid w:val="00B61EFC"/>
    <w:rsid w:val="00B64C5B"/>
    <w:rsid w:val="00B71280"/>
    <w:rsid w:val="00BF0ED9"/>
    <w:rsid w:val="00C83CCB"/>
    <w:rsid w:val="00CE0866"/>
    <w:rsid w:val="00D43557"/>
    <w:rsid w:val="00DD16AB"/>
    <w:rsid w:val="00E2015E"/>
    <w:rsid w:val="00E26190"/>
    <w:rsid w:val="00EC16AE"/>
    <w:rsid w:val="00F551EF"/>
    <w:rsid w:val="00F80F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D04E8"/>
  <w15:docId w15:val="{048CA2A8-77B0-4903-8EBB-DE6AFF46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E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EFC"/>
  </w:style>
  <w:style w:type="paragraph" w:styleId="Fuzeile">
    <w:name w:val="footer"/>
    <w:basedOn w:val="Standard"/>
    <w:link w:val="FuzeileZchn"/>
    <w:uiPriority w:val="99"/>
    <w:unhideWhenUsed/>
    <w:rsid w:val="00B61E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EFC"/>
  </w:style>
  <w:style w:type="paragraph" w:styleId="Sprechblasentext">
    <w:name w:val="Balloon Text"/>
    <w:basedOn w:val="Standard"/>
    <w:link w:val="SprechblasentextZchn"/>
    <w:uiPriority w:val="99"/>
    <w:semiHidden/>
    <w:unhideWhenUsed/>
    <w:rsid w:val="009C3A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A53"/>
    <w:rPr>
      <w:rFonts w:ascii="Segoe UI" w:hAnsi="Segoe UI" w:cs="Segoe UI"/>
      <w:sz w:val="18"/>
      <w:szCs w:val="18"/>
    </w:rPr>
  </w:style>
  <w:style w:type="character" w:styleId="Platzhaltertext">
    <w:name w:val="Placeholder Text"/>
    <w:basedOn w:val="Absatz-Standardschriftart"/>
    <w:uiPriority w:val="99"/>
    <w:semiHidden/>
    <w:rsid w:val="00EC16AE"/>
    <w:rPr>
      <w:color w:val="808080"/>
    </w:rPr>
  </w:style>
  <w:style w:type="character" w:styleId="Hyperlink">
    <w:name w:val="Hyperlink"/>
    <w:basedOn w:val="Absatz-Standardschriftart"/>
    <w:uiPriority w:val="99"/>
    <w:unhideWhenUsed/>
    <w:rsid w:val="003E5C9F"/>
    <w:rPr>
      <w:color w:val="0563C1" w:themeColor="hyperlink"/>
      <w:u w:val="single"/>
    </w:rPr>
  </w:style>
  <w:style w:type="paragraph" w:styleId="Listenabsatz">
    <w:name w:val="List Paragraph"/>
    <w:basedOn w:val="Standard"/>
    <w:uiPriority w:val="34"/>
    <w:qFormat/>
    <w:rsid w:val="00DD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16B5B2244744A4865D729D39ABF224"/>
        <w:category>
          <w:name w:val="Allgemein"/>
          <w:gallery w:val="placeholder"/>
        </w:category>
        <w:types>
          <w:type w:val="bbPlcHdr"/>
        </w:types>
        <w:behaviors>
          <w:behavior w:val="content"/>
        </w:behaviors>
        <w:guid w:val="{EEB8FC9C-63A1-40BC-B49B-4115FA10B0AC}"/>
      </w:docPartPr>
      <w:docPartBody>
        <w:p w:rsidR="00CA2C27" w:rsidRDefault="00C70145" w:rsidP="00C70145">
          <w:pPr>
            <w:pStyle w:val="6316B5B2244744A4865D729D39ABF224"/>
          </w:pPr>
          <w:r>
            <w:rPr>
              <w:rStyle w:val="Platzhaltertext"/>
            </w:rPr>
            <w:t>Klicken Sie hier, um Text einzugeben.</w:t>
          </w:r>
        </w:p>
      </w:docPartBody>
    </w:docPart>
    <w:docPart>
      <w:docPartPr>
        <w:name w:val="AFE288AE5C4442B6826C48387232570A"/>
        <w:category>
          <w:name w:val="Allgemein"/>
          <w:gallery w:val="placeholder"/>
        </w:category>
        <w:types>
          <w:type w:val="bbPlcHdr"/>
        </w:types>
        <w:behaviors>
          <w:behavior w:val="content"/>
        </w:behaviors>
        <w:guid w:val="{C3B8B0B1-A762-4562-868C-F714571B47A4}"/>
      </w:docPartPr>
      <w:docPartBody>
        <w:p w:rsidR="00CA2C27" w:rsidRDefault="00C70145" w:rsidP="00C70145">
          <w:pPr>
            <w:pStyle w:val="AFE288AE5C4442B6826C48387232570A"/>
          </w:pPr>
          <w:r>
            <w:rPr>
              <w:rStyle w:val="Platzhaltertext"/>
            </w:rPr>
            <w:t>Klicken Sie hier, um ein Datum einzugeben.</w:t>
          </w:r>
        </w:p>
      </w:docPartBody>
    </w:docPart>
    <w:docPart>
      <w:docPartPr>
        <w:name w:val="76CDCF3156284500B8E1B1B35E79C645"/>
        <w:category>
          <w:name w:val="Allgemein"/>
          <w:gallery w:val="placeholder"/>
        </w:category>
        <w:types>
          <w:type w:val="bbPlcHdr"/>
        </w:types>
        <w:behaviors>
          <w:behavior w:val="content"/>
        </w:behaviors>
        <w:guid w:val="{F87CF22A-973F-4448-A559-2A65D0B6DDF8}"/>
      </w:docPartPr>
      <w:docPartBody>
        <w:p w:rsidR="00D535FC" w:rsidRDefault="00B46E96" w:rsidP="00B46E96">
          <w:pPr>
            <w:pStyle w:val="76CDCF3156284500B8E1B1B35E79C645"/>
          </w:pPr>
          <w:r w:rsidRPr="006C4CA5">
            <w:rPr>
              <w:rStyle w:val="Platzhaltertext"/>
              <w:color w:val="FF000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Microsoft Sans Serif"/>
    <w:panose1 w:val="020B0604030504040204"/>
    <w:charset w:val="00"/>
    <w:family w:val="swiss"/>
    <w:pitch w:val="variable"/>
    <w:sig w:usb0="00000000"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C9"/>
    <w:rsid w:val="0023790F"/>
    <w:rsid w:val="005B4779"/>
    <w:rsid w:val="006C53D3"/>
    <w:rsid w:val="0087609C"/>
    <w:rsid w:val="00910BE3"/>
    <w:rsid w:val="00B46E96"/>
    <w:rsid w:val="00B85CC9"/>
    <w:rsid w:val="00C33C32"/>
    <w:rsid w:val="00C70145"/>
    <w:rsid w:val="00CA2C27"/>
    <w:rsid w:val="00D535FC"/>
    <w:rsid w:val="00D71098"/>
    <w:rsid w:val="00E82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6E96"/>
    <w:rPr>
      <w:color w:val="808080"/>
    </w:rPr>
  </w:style>
  <w:style w:type="paragraph" w:customStyle="1" w:styleId="E449A9BF4FC6417288117A7D4C9E5341">
    <w:name w:val="E449A9BF4FC6417288117A7D4C9E5341"/>
    <w:rsid w:val="00B85CC9"/>
  </w:style>
  <w:style w:type="paragraph" w:customStyle="1" w:styleId="296042D9755E4D47810D891516C77457">
    <w:name w:val="296042D9755E4D47810D891516C77457"/>
    <w:rsid w:val="00B85CC9"/>
  </w:style>
  <w:style w:type="paragraph" w:customStyle="1" w:styleId="1DEBB686277F413BBB995DDED99B3E40">
    <w:name w:val="1DEBB686277F413BBB995DDED99B3E40"/>
    <w:rsid w:val="00B85CC9"/>
  </w:style>
  <w:style w:type="paragraph" w:customStyle="1" w:styleId="9E8CA4FCA7B44B3381A3D1E0817BDE61">
    <w:name w:val="9E8CA4FCA7B44B3381A3D1E0817BDE61"/>
    <w:rsid w:val="00B85CC9"/>
  </w:style>
  <w:style w:type="paragraph" w:customStyle="1" w:styleId="0019326CDB3545AA8DE89831969481DC">
    <w:name w:val="0019326CDB3545AA8DE89831969481DC"/>
    <w:rsid w:val="00B85CC9"/>
  </w:style>
  <w:style w:type="paragraph" w:customStyle="1" w:styleId="70DF904B949044BDAF586EFC4D0ED7F4">
    <w:name w:val="70DF904B949044BDAF586EFC4D0ED7F4"/>
    <w:rsid w:val="00B85CC9"/>
  </w:style>
  <w:style w:type="paragraph" w:customStyle="1" w:styleId="FC1F771FB26D43AD8F67FB35B07727F5">
    <w:name w:val="FC1F771FB26D43AD8F67FB35B07727F5"/>
    <w:rsid w:val="00B85CC9"/>
  </w:style>
  <w:style w:type="paragraph" w:customStyle="1" w:styleId="F601563907B840DEAE4B022F85F23ECA">
    <w:name w:val="F601563907B840DEAE4B022F85F23ECA"/>
    <w:rsid w:val="00B85CC9"/>
  </w:style>
  <w:style w:type="paragraph" w:customStyle="1" w:styleId="F59252606ADE4137916C26B218719761">
    <w:name w:val="F59252606ADE4137916C26B218719761"/>
    <w:rsid w:val="00B85CC9"/>
  </w:style>
  <w:style w:type="paragraph" w:customStyle="1" w:styleId="093CE7DFD8014746AF64A5122C36A239">
    <w:name w:val="093CE7DFD8014746AF64A5122C36A239"/>
    <w:rsid w:val="00B85CC9"/>
  </w:style>
  <w:style w:type="paragraph" w:customStyle="1" w:styleId="9D166678E8F840F897F69EAF9500C6B3">
    <w:name w:val="9D166678E8F840F897F69EAF9500C6B3"/>
    <w:rsid w:val="00B85CC9"/>
  </w:style>
  <w:style w:type="paragraph" w:customStyle="1" w:styleId="2945F132D5504871A201B9A40E5E8E1E">
    <w:name w:val="2945F132D5504871A201B9A40E5E8E1E"/>
    <w:rsid w:val="00B85CC9"/>
  </w:style>
  <w:style w:type="paragraph" w:customStyle="1" w:styleId="EE9EEEAE8477408CBF4CF74C67250768">
    <w:name w:val="EE9EEEAE8477408CBF4CF74C67250768"/>
    <w:rsid w:val="00B85CC9"/>
  </w:style>
  <w:style w:type="paragraph" w:customStyle="1" w:styleId="1D2DBE4406344F0BA07A5A29B993715B">
    <w:name w:val="1D2DBE4406344F0BA07A5A29B993715B"/>
    <w:rsid w:val="00B85CC9"/>
  </w:style>
  <w:style w:type="paragraph" w:customStyle="1" w:styleId="0F1D9CAE55224791BB792FC461E0A87D">
    <w:name w:val="0F1D9CAE55224791BB792FC461E0A87D"/>
    <w:rsid w:val="00B85CC9"/>
  </w:style>
  <w:style w:type="paragraph" w:customStyle="1" w:styleId="7B4CA754E54746F398DB7F57B878BC0A">
    <w:name w:val="7B4CA754E54746F398DB7F57B878BC0A"/>
    <w:rsid w:val="00B85CC9"/>
  </w:style>
  <w:style w:type="paragraph" w:customStyle="1" w:styleId="6393EEB0C09B4035840D4122651F16DE">
    <w:name w:val="6393EEB0C09B4035840D4122651F16DE"/>
    <w:rsid w:val="00B85CC9"/>
  </w:style>
  <w:style w:type="paragraph" w:customStyle="1" w:styleId="47161FE40B104A1CB97F8240A0B19C1C">
    <w:name w:val="47161FE40B104A1CB97F8240A0B19C1C"/>
    <w:rsid w:val="00B85CC9"/>
  </w:style>
  <w:style w:type="paragraph" w:customStyle="1" w:styleId="6C4A17292A31483AA0B0C5FFAB400702">
    <w:name w:val="6C4A17292A31483AA0B0C5FFAB400702"/>
    <w:rsid w:val="00B85CC9"/>
  </w:style>
  <w:style w:type="paragraph" w:customStyle="1" w:styleId="C600061484FC4D59AC4B127B751CD173">
    <w:name w:val="C600061484FC4D59AC4B127B751CD173"/>
    <w:rsid w:val="00B85CC9"/>
  </w:style>
  <w:style w:type="paragraph" w:customStyle="1" w:styleId="5B5FCBCBE6D74350B50E73DD737DA410">
    <w:name w:val="5B5FCBCBE6D74350B50E73DD737DA410"/>
    <w:rsid w:val="00B85CC9"/>
  </w:style>
  <w:style w:type="paragraph" w:customStyle="1" w:styleId="D78D9576C2614D6E9981657F52C650CD">
    <w:name w:val="D78D9576C2614D6E9981657F52C650CD"/>
    <w:rsid w:val="00B85CC9"/>
  </w:style>
  <w:style w:type="paragraph" w:customStyle="1" w:styleId="72592B9A04F6473280DD7F6AC8A41BD4">
    <w:name w:val="72592B9A04F6473280DD7F6AC8A41BD4"/>
    <w:rsid w:val="00B85CC9"/>
  </w:style>
  <w:style w:type="paragraph" w:customStyle="1" w:styleId="225DADF8B1704CC1AB1499D1D44E5383">
    <w:name w:val="225DADF8B1704CC1AB1499D1D44E5383"/>
    <w:rsid w:val="00B85CC9"/>
  </w:style>
  <w:style w:type="paragraph" w:customStyle="1" w:styleId="AD741E24F00141A3854FEA39C0D303C6">
    <w:name w:val="AD741E24F00141A3854FEA39C0D303C6"/>
    <w:rsid w:val="00910BE3"/>
  </w:style>
  <w:style w:type="paragraph" w:customStyle="1" w:styleId="5610ECBEB1F0476392AD0EA22C330F67">
    <w:name w:val="5610ECBEB1F0476392AD0EA22C330F67"/>
    <w:rsid w:val="00910BE3"/>
  </w:style>
  <w:style w:type="paragraph" w:customStyle="1" w:styleId="F151AD84F7514266B8D5425FE1B61734">
    <w:name w:val="F151AD84F7514266B8D5425FE1B61734"/>
    <w:rsid w:val="00C70145"/>
    <w:rPr>
      <w:lang w:val="de-AT" w:eastAsia="de-AT"/>
    </w:rPr>
  </w:style>
  <w:style w:type="paragraph" w:customStyle="1" w:styleId="6316B5B2244744A4865D729D39ABF224">
    <w:name w:val="6316B5B2244744A4865D729D39ABF224"/>
    <w:rsid w:val="00C70145"/>
    <w:rPr>
      <w:lang w:val="de-AT" w:eastAsia="de-AT"/>
    </w:rPr>
  </w:style>
  <w:style w:type="paragraph" w:customStyle="1" w:styleId="AFE288AE5C4442B6826C48387232570A">
    <w:name w:val="AFE288AE5C4442B6826C48387232570A"/>
    <w:rsid w:val="00C70145"/>
    <w:rPr>
      <w:lang w:val="de-AT" w:eastAsia="de-AT"/>
    </w:rPr>
  </w:style>
  <w:style w:type="paragraph" w:customStyle="1" w:styleId="76CDCF3156284500B8E1B1B35E79C645">
    <w:name w:val="76CDCF3156284500B8E1B1B35E79C645"/>
    <w:rsid w:val="00B46E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1C6A-5167-4C42-BAC5-E1374E83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7027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Marktgmeinde Telfs</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 | Bernhard Stelzl  | EDV-IKT</dc:creator>
  <cp:lastModifiedBy>MGT / Martin Wanner</cp:lastModifiedBy>
  <cp:revision>3</cp:revision>
  <cp:lastPrinted>2016-04-06T12:42:00Z</cp:lastPrinted>
  <dcterms:created xsi:type="dcterms:W3CDTF">2019-11-28T08:23:00Z</dcterms:created>
  <dcterms:modified xsi:type="dcterms:W3CDTF">2022-10-10T13:43:00Z</dcterms:modified>
</cp:coreProperties>
</file>