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06" w:rsidRDefault="00884506" w:rsidP="00575DC2"/>
    <w:tbl>
      <w:tblPr>
        <w:tblW w:w="9568" w:type="dxa"/>
        <w:tblLayout w:type="fixed"/>
        <w:tblCellMar>
          <w:left w:w="70" w:type="dxa"/>
          <w:right w:w="70" w:type="dxa"/>
        </w:tblCellMar>
        <w:tblLook w:val="04A0" w:firstRow="1" w:lastRow="0" w:firstColumn="1" w:lastColumn="0" w:noHBand="0" w:noVBand="1"/>
      </w:tblPr>
      <w:tblGrid>
        <w:gridCol w:w="3472"/>
        <w:gridCol w:w="6096"/>
      </w:tblGrid>
      <w:tr w:rsidR="005577E2" w:rsidRPr="00DA578B" w:rsidTr="00791B5E">
        <w:tc>
          <w:tcPr>
            <w:tcW w:w="3472" w:type="dxa"/>
          </w:tcPr>
          <w:p w:rsidR="005577E2" w:rsidRDefault="005577E2" w:rsidP="00791B5E">
            <w:pPr>
              <w:rPr>
                <w:rFonts w:ascii="Tahoma" w:hAnsi="Tahoma"/>
                <w:sz w:val="16"/>
              </w:rPr>
            </w:pPr>
          </w:p>
        </w:tc>
        <w:tc>
          <w:tcPr>
            <w:tcW w:w="6096" w:type="dxa"/>
          </w:tcPr>
          <w:p w:rsidR="005577E2" w:rsidRPr="00884506" w:rsidRDefault="005577E2" w:rsidP="00791B5E">
            <w:pPr>
              <w:spacing w:after="0"/>
              <w:jc w:val="right"/>
              <w:rPr>
                <w:rFonts w:ascii="Arial" w:hAnsi="Arial" w:cs="Arial"/>
                <w:b/>
                <w:sz w:val="18"/>
                <w:szCs w:val="18"/>
              </w:rPr>
            </w:pPr>
          </w:p>
        </w:tc>
      </w:tr>
    </w:tbl>
    <w:p w:rsidR="005577E2" w:rsidRPr="008406C6" w:rsidRDefault="005577E2" w:rsidP="005577E2">
      <w:pPr>
        <w:keepNext/>
        <w:spacing w:after="0" w:line="240" w:lineRule="auto"/>
        <w:ind w:left="540" w:hanging="540"/>
        <w:jc w:val="center"/>
        <w:outlineLvl w:val="1"/>
        <w:rPr>
          <w:rFonts w:ascii="Arial" w:eastAsia="Times New Roman" w:hAnsi="Arial" w:cs="Times New Roman"/>
          <w:bCs/>
          <w:sz w:val="28"/>
          <w:szCs w:val="28"/>
          <w:lang w:val="en-US" w:eastAsia="de-DE"/>
        </w:rPr>
      </w:pPr>
    </w:p>
    <w:p w:rsidR="005577E2" w:rsidRPr="008406C6" w:rsidRDefault="005577E2" w:rsidP="005577E2">
      <w:pPr>
        <w:keepNext/>
        <w:spacing w:after="0" w:line="240" w:lineRule="auto"/>
        <w:ind w:left="540" w:hanging="540"/>
        <w:jc w:val="center"/>
        <w:outlineLvl w:val="1"/>
        <w:rPr>
          <w:rFonts w:ascii="Arial" w:eastAsia="Times New Roman" w:hAnsi="Arial" w:cs="Times New Roman"/>
          <w:bCs/>
          <w:sz w:val="28"/>
          <w:szCs w:val="28"/>
          <w:lang w:val="en-US" w:eastAsia="de-DE"/>
        </w:rPr>
      </w:pPr>
    </w:p>
    <w:tbl>
      <w:tblPr>
        <w:tblStyle w:val="Tabellenraster"/>
        <w:tblW w:w="0" w:type="auto"/>
        <w:tblInd w:w="108" w:type="dxa"/>
        <w:tblLook w:val="04A0" w:firstRow="1" w:lastRow="0" w:firstColumn="1" w:lastColumn="0" w:noHBand="0" w:noVBand="1"/>
      </w:tblPr>
      <w:tblGrid>
        <w:gridCol w:w="8954"/>
      </w:tblGrid>
      <w:tr w:rsidR="005577E2" w:rsidTr="004C37E1">
        <w:trPr>
          <w:trHeight w:val="941"/>
        </w:trPr>
        <w:tc>
          <w:tcPr>
            <w:tcW w:w="9180" w:type="dxa"/>
            <w:shd w:val="clear" w:color="auto" w:fill="D0CECE" w:themeFill="background2" w:themeFillShade="E6"/>
          </w:tcPr>
          <w:p w:rsidR="004C37E1" w:rsidRDefault="004C37E1" w:rsidP="004C37E1">
            <w:pPr>
              <w:keepNext/>
              <w:tabs>
                <w:tab w:val="left" w:pos="320"/>
              </w:tabs>
              <w:jc w:val="center"/>
              <w:outlineLvl w:val="1"/>
              <w:rPr>
                <w:rFonts w:ascii="Arial" w:hAnsi="Arial"/>
                <w:b/>
                <w:bCs/>
                <w:sz w:val="28"/>
                <w:szCs w:val="28"/>
                <w:lang w:val="en-US" w:eastAsia="de-DE"/>
              </w:rPr>
            </w:pPr>
          </w:p>
          <w:p w:rsidR="005577E2" w:rsidRPr="004C37E1" w:rsidRDefault="004C37E1" w:rsidP="004C37E1">
            <w:pPr>
              <w:keepNext/>
              <w:tabs>
                <w:tab w:val="left" w:pos="320"/>
              </w:tabs>
              <w:jc w:val="center"/>
              <w:outlineLvl w:val="1"/>
              <w:rPr>
                <w:rFonts w:ascii="Arial" w:hAnsi="Arial"/>
                <w:b/>
                <w:bCs/>
                <w:sz w:val="28"/>
                <w:szCs w:val="28"/>
                <w:lang w:val="en-US" w:eastAsia="de-DE"/>
              </w:rPr>
            </w:pPr>
            <w:r w:rsidRPr="004C37E1">
              <w:rPr>
                <w:rFonts w:ascii="Arial" w:hAnsi="Arial"/>
                <w:b/>
                <w:bCs/>
                <w:sz w:val="28"/>
                <w:szCs w:val="28"/>
                <w:lang w:val="en-US" w:eastAsia="de-DE"/>
              </w:rPr>
              <w:t>HAUSORDNUNG FÜR SITZUNGEN DES GEMEINDERATES</w:t>
            </w:r>
          </w:p>
        </w:tc>
      </w:tr>
    </w:tbl>
    <w:p w:rsidR="005577E2" w:rsidRPr="008406C6" w:rsidRDefault="005577E2" w:rsidP="005577E2">
      <w:pPr>
        <w:keepNext/>
        <w:spacing w:after="0" w:line="240" w:lineRule="auto"/>
        <w:ind w:left="540" w:hanging="540"/>
        <w:jc w:val="center"/>
        <w:outlineLvl w:val="1"/>
        <w:rPr>
          <w:rFonts w:ascii="Arial" w:eastAsia="Times New Roman" w:hAnsi="Arial" w:cs="Times New Roman"/>
          <w:bCs/>
          <w:sz w:val="28"/>
          <w:szCs w:val="28"/>
          <w:lang w:val="en-US" w:eastAsia="de-DE"/>
        </w:rPr>
      </w:pPr>
    </w:p>
    <w:p w:rsidR="005577E2" w:rsidRDefault="005577E2" w:rsidP="005577E2">
      <w:pPr>
        <w:spacing w:after="0" w:line="240" w:lineRule="auto"/>
        <w:ind w:right="252"/>
        <w:jc w:val="both"/>
        <w:rPr>
          <w:rFonts w:ascii="Arial" w:eastAsia="Times New Roman" w:hAnsi="Arial" w:cs="Arial"/>
          <w:lang w:val="de-DE" w:eastAsia="de-DE"/>
        </w:rPr>
      </w:pPr>
    </w:p>
    <w:p w:rsidR="005577E2" w:rsidRPr="002214E0" w:rsidRDefault="004C37E1" w:rsidP="005577E2">
      <w:pPr>
        <w:spacing w:after="0" w:line="240" w:lineRule="auto"/>
        <w:ind w:right="252"/>
        <w:jc w:val="both"/>
        <w:rPr>
          <w:rFonts w:ascii="Arial" w:eastAsia="Times New Roman" w:hAnsi="Arial" w:cs="Arial"/>
          <w:b/>
          <w:lang w:val="de-DE" w:eastAsia="de-DE"/>
        </w:rPr>
      </w:pPr>
      <w:r w:rsidRPr="002214E0">
        <w:rPr>
          <w:rFonts w:ascii="Arial" w:eastAsia="Times New Roman" w:hAnsi="Arial" w:cs="Arial"/>
          <w:b/>
          <w:lang w:val="de-DE" w:eastAsia="de-DE"/>
        </w:rPr>
        <w:t xml:space="preserve">Besucherinnen und Besucher sind im Sitzungssaal des Gemeinderates der </w:t>
      </w:r>
      <w:r w:rsidR="00BC460B">
        <w:rPr>
          <w:rFonts w:ascii="Arial" w:eastAsia="Times New Roman" w:hAnsi="Arial" w:cs="Arial"/>
          <w:b/>
          <w:lang w:val="de-DE" w:eastAsia="de-DE"/>
        </w:rPr>
        <w:t>Gemeinde</w:t>
      </w:r>
      <w:r w:rsidRPr="002214E0">
        <w:rPr>
          <w:rFonts w:ascii="Arial" w:eastAsia="Times New Roman" w:hAnsi="Arial" w:cs="Arial"/>
          <w:b/>
          <w:lang w:val="de-DE" w:eastAsia="de-DE"/>
        </w:rPr>
        <w:t xml:space="preserve"> herzlich willkommen! Damit die Arbeit des Gemeinderates während der Sitzungen ungestört verlaufen kann, ist folgende Hausordnung des Gemeinderates der </w:t>
      </w:r>
      <w:r w:rsidR="00BC460B">
        <w:rPr>
          <w:rFonts w:ascii="Arial" w:eastAsia="Times New Roman" w:hAnsi="Arial" w:cs="Arial"/>
          <w:b/>
          <w:lang w:val="de-DE" w:eastAsia="de-DE"/>
        </w:rPr>
        <w:t>Gemeinde</w:t>
      </w:r>
      <w:r w:rsidRPr="002214E0">
        <w:rPr>
          <w:rFonts w:ascii="Arial" w:eastAsia="Times New Roman" w:hAnsi="Arial" w:cs="Arial"/>
          <w:b/>
          <w:lang w:val="de-DE" w:eastAsia="de-DE"/>
        </w:rPr>
        <w:t xml:space="preserve"> zu beachten:</w:t>
      </w:r>
    </w:p>
    <w:p w:rsidR="004C37E1" w:rsidRDefault="004C37E1" w:rsidP="005577E2">
      <w:pPr>
        <w:spacing w:after="0" w:line="240" w:lineRule="auto"/>
        <w:ind w:right="252"/>
        <w:jc w:val="both"/>
        <w:rPr>
          <w:rFonts w:ascii="Arial" w:eastAsia="Times New Roman" w:hAnsi="Arial" w:cs="Arial"/>
          <w:lang w:val="de-DE" w:eastAsia="de-DE"/>
        </w:rPr>
      </w:pPr>
    </w:p>
    <w:p w:rsidR="002214E0" w:rsidRPr="002214E0" w:rsidRDefault="002214E0" w:rsidP="002214E0">
      <w:pPr>
        <w:pStyle w:val="Listenabsatz"/>
        <w:spacing w:after="0" w:line="240" w:lineRule="auto"/>
        <w:ind w:left="426" w:right="252"/>
        <w:jc w:val="center"/>
        <w:rPr>
          <w:rFonts w:ascii="Arial" w:eastAsia="Times New Roman" w:hAnsi="Arial" w:cs="Arial"/>
          <w:b/>
          <w:lang w:val="de-DE" w:eastAsia="de-DE"/>
        </w:rPr>
      </w:pPr>
      <w:r w:rsidRPr="002214E0">
        <w:rPr>
          <w:rFonts w:ascii="Arial" w:eastAsia="Times New Roman" w:hAnsi="Arial" w:cs="Arial"/>
          <w:b/>
          <w:lang w:val="de-DE" w:eastAsia="de-DE"/>
        </w:rPr>
        <w:t>Öffentlichkeit</w:t>
      </w:r>
    </w:p>
    <w:p w:rsidR="002214E0" w:rsidRDefault="004C37E1" w:rsidP="002214E0">
      <w:pPr>
        <w:pStyle w:val="Listenabsatz"/>
        <w:spacing w:after="0" w:line="240" w:lineRule="auto"/>
        <w:ind w:left="0" w:right="252"/>
        <w:jc w:val="both"/>
        <w:rPr>
          <w:rFonts w:ascii="Arial" w:eastAsia="Times New Roman" w:hAnsi="Arial" w:cs="Arial"/>
          <w:lang w:val="de-DE" w:eastAsia="de-DE"/>
        </w:rPr>
      </w:pPr>
      <w:r>
        <w:rPr>
          <w:rFonts w:ascii="Arial" w:eastAsia="Times New Roman" w:hAnsi="Arial" w:cs="Arial"/>
          <w:lang w:val="de-DE" w:eastAsia="de-DE"/>
        </w:rPr>
        <w:t>Gemäß § 36 Tiroler Gemeindeordnung sind Gemeinderatssitzungen grundsätzlich öffentlich. Sollte für bestimmte Tagesordnungspunkte die Vertraulichkeit bzw. der Aussch</w:t>
      </w:r>
      <w:r w:rsidR="002214E0">
        <w:rPr>
          <w:rFonts w:ascii="Arial" w:eastAsia="Times New Roman" w:hAnsi="Arial" w:cs="Arial"/>
          <w:lang w:val="de-DE" w:eastAsia="de-DE"/>
        </w:rPr>
        <w:t>l</w:t>
      </w:r>
      <w:r>
        <w:rPr>
          <w:rFonts w:ascii="Arial" w:eastAsia="Times New Roman" w:hAnsi="Arial" w:cs="Arial"/>
          <w:lang w:val="de-DE" w:eastAsia="de-DE"/>
        </w:rPr>
        <w:t xml:space="preserve">uss der Öffentlichkeit beschlossen werden, so haben die </w:t>
      </w:r>
      <w:proofErr w:type="spellStart"/>
      <w:r>
        <w:rPr>
          <w:rFonts w:ascii="Arial" w:eastAsia="Times New Roman" w:hAnsi="Arial" w:cs="Arial"/>
          <w:lang w:val="de-DE" w:eastAsia="de-DE"/>
        </w:rPr>
        <w:t>BesucherInnen</w:t>
      </w:r>
      <w:proofErr w:type="spellEnd"/>
      <w:r>
        <w:rPr>
          <w:rFonts w:ascii="Arial" w:eastAsia="Times New Roman" w:hAnsi="Arial" w:cs="Arial"/>
          <w:lang w:val="de-DE" w:eastAsia="de-DE"/>
        </w:rPr>
        <w:t xml:space="preserve"> den Sitzungssaal zu verlassen.</w:t>
      </w:r>
      <w:r w:rsidR="006F32E0">
        <w:rPr>
          <w:rFonts w:ascii="Arial" w:eastAsia="Times New Roman" w:hAnsi="Arial" w:cs="Arial"/>
          <w:lang w:val="de-DE" w:eastAsia="de-DE"/>
        </w:rPr>
        <w:t xml:space="preserve"> </w:t>
      </w:r>
      <w:r w:rsidR="002214E0" w:rsidRPr="00977679">
        <w:rPr>
          <w:rFonts w:ascii="Arial" w:eastAsia="Times New Roman" w:hAnsi="Arial" w:cs="Arial"/>
          <w:lang w:val="de-DE" w:eastAsia="de-DE"/>
        </w:rPr>
        <w:t xml:space="preserve">Die Anzahl der Plätze für </w:t>
      </w:r>
      <w:proofErr w:type="spellStart"/>
      <w:r w:rsidR="002214E0" w:rsidRPr="00977679">
        <w:rPr>
          <w:rFonts w:ascii="Arial" w:eastAsia="Times New Roman" w:hAnsi="Arial" w:cs="Arial"/>
          <w:lang w:val="de-DE" w:eastAsia="de-DE"/>
        </w:rPr>
        <w:t>BesucherInnen</w:t>
      </w:r>
      <w:proofErr w:type="spellEnd"/>
      <w:r w:rsidR="002214E0" w:rsidRPr="00977679">
        <w:rPr>
          <w:rFonts w:ascii="Arial" w:eastAsia="Times New Roman" w:hAnsi="Arial" w:cs="Arial"/>
          <w:lang w:val="de-DE" w:eastAsia="de-DE"/>
        </w:rPr>
        <w:t xml:space="preserve"> im Sitzungssaal </w:t>
      </w:r>
      <w:r w:rsidR="00720AA5">
        <w:rPr>
          <w:rFonts w:ascii="Arial" w:eastAsia="Times New Roman" w:hAnsi="Arial" w:cs="Arial"/>
          <w:lang w:val="de-DE" w:eastAsia="de-DE"/>
        </w:rPr>
        <w:t>ist</w:t>
      </w:r>
      <w:r w:rsidR="002214E0" w:rsidRPr="00977679">
        <w:rPr>
          <w:rFonts w:ascii="Arial" w:eastAsia="Times New Roman" w:hAnsi="Arial" w:cs="Arial"/>
          <w:lang w:val="de-DE" w:eastAsia="de-DE"/>
        </w:rPr>
        <w:t xml:space="preserve"> beschränkt.</w:t>
      </w:r>
    </w:p>
    <w:p w:rsidR="002214E0" w:rsidRDefault="002214E0" w:rsidP="002214E0">
      <w:pPr>
        <w:pStyle w:val="Listenabsatz"/>
        <w:spacing w:after="0" w:line="240" w:lineRule="auto"/>
        <w:ind w:left="0" w:right="252"/>
        <w:jc w:val="both"/>
        <w:rPr>
          <w:rFonts w:ascii="Arial" w:eastAsia="Times New Roman" w:hAnsi="Arial" w:cs="Arial"/>
          <w:lang w:val="de-DE" w:eastAsia="de-DE"/>
        </w:rPr>
      </w:pPr>
    </w:p>
    <w:p w:rsidR="002214E0" w:rsidRPr="002214E0" w:rsidRDefault="002214E0" w:rsidP="002214E0">
      <w:pPr>
        <w:pStyle w:val="Listenabsatz"/>
        <w:spacing w:after="0" w:line="240" w:lineRule="auto"/>
        <w:ind w:left="0" w:right="252"/>
        <w:jc w:val="center"/>
        <w:rPr>
          <w:rFonts w:ascii="Arial" w:eastAsia="Times New Roman" w:hAnsi="Arial" w:cs="Arial"/>
          <w:b/>
          <w:lang w:val="de-DE" w:eastAsia="de-DE"/>
        </w:rPr>
      </w:pPr>
      <w:r w:rsidRPr="002214E0">
        <w:rPr>
          <w:rFonts w:ascii="Arial" w:eastAsia="Times New Roman" w:hAnsi="Arial" w:cs="Arial"/>
          <w:b/>
          <w:lang w:val="de-DE" w:eastAsia="de-DE"/>
        </w:rPr>
        <w:t>Videostreaming</w:t>
      </w:r>
    </w:p>
    <w:p w:rsidR="006F32E0" w:rsidRDefault="002214E0" w:rsidP="002214E0">
      <w:pPr>
        <w:spacing w:after="0" w:line="240" w:lineRule="auto"/>
        <w:ind w:right="252"/>
        <w:jc w:val="both"/>
        <w:rPr>
          <w:rFonts w:ascii="Arial" w:eastAsia="Times New Roman" w:hAnsi="Arial" w:cs="Arial"/>
          <w:lang w:val="de-DE" w:eastAsia="de-DE"/>
        </w:rPr>
      </w:pPr>
      <w:r w:rsidRPr="002214E0">
        <w:rPr>
          <w:rFonts w:ascii="Arial" w:eastAsia="Times New Roman" w:hAnsi="Arial" w:cs="Arial"/>
          <w:lang w:val="de-DE" w:eastAsia="de-DE"/>
        </w:rPr>
        <w:t xml:space="preserve">Gemäß § 36 Tiroler Gemeindeordnung werden </w:t>
      </w:r>
      <w:r w:rsidR="00720AA5">
        <w:rPr>
          <w:rFonts w:ascii="Arial" w:eastAsia="Times New Roman" w:hAnsi="Arial" w:cs="Arial"/>
          <w:lang w:val="de-DE" w:eastAsia="de-DE"/>
        </w:rPr>
        <w:t>die öffentlichen</w:t>
      </w:r>
      <w:r w:rsidRPr="002214E0">
        <w:rPr>
          <w:rFonts w:ascii="Arial" w:eastAsia="Times New Roman" w:hAnsi="Arial" w:cs="Arial"/>
          <w:lang w:val="de-DE" w:eastAsia="de-DE"/>
        </w:rPr>
        <w:t xml:space="preserve"> </w:t>
      </w:r>
      <w:r w:rsidR="00720AA5">
        <w:rPr>
          <w:rFonts w:ascii="Arial" w:eastAsia="Times New Roman" w:hAnsi="Arial" w:cs="Arial"/>
          <w:lang w:val="de-DE" w:eastAsia="de-DE"/>
        </w:rPr>
        <w:t>Sitzungen des Gemeinderates</w:t>
      </w:r>
      <w:r w:rsidRPr="002214E0">
        <w:rPr>
          <w:rFonts w:ascii="Arial" w:eastAsia="Times New Roman" w:hAnsi="Arial" w:cs="Arial"/>
          <w:lang w:val="de-DE" w:eastAsia="de-DE"/>
        </w:rPr>
        <w:t xml:space="preserve"> auf dem gemeindeeigenen Kanal auf der Plattform „YouTube“ live, mit einer Zeitverzögerung von drei Minuten und einer Bildfixierung auf den/die jeweilige </w:t>
      </w:r>
      <w:proofErr w:type="spellStart"/>
      <w:r w:rsidRPr="002214E0">
        <w:rPr>
          <w:rFonts w:ascii="Arial" w:eastAsia="Times New Roman" w:hAnsi="Arial" w:cs="Arial"/>
          <w:lang w:val="de-DE" w:eastAsia="de-DE"/>
        </w:rPr>
        <w:t>RednerIn</w:t>
      </w:r>
      <w:proofErr w:type="spellEnd"/>
      <w:r w:rsidR="006F32E0">
        <w:rPr>
          <w:rFonts w:ascii="Arial" w:eastAsia="Times New Roman" w:hAnsi="Arial" w:cs="Arial"/>
          <w:lang w:val="de-DE" w:eastAsia="de-DE"/>
        </w:rPr>
        <w:t xml:space="preserve"> des Gemeinderates</w:t>
      </w:r>
      <w:r w:rsidRPr="002214E0">
        <w:rPr>
          <w:rFonts w:ascii="Arial" w:eastAsia="Times New Roman" w:hAnsi="Arial" w:cs="Arial"/>
          <w:lang w:val="de-DE" w:eastAsia="de-DE"/>
        </w:rPr>
        <w:t xml:space="preserve">, übertragen. </w:t>
      </w:r>
      <w:r w:rsidR="006F32E0">
        <w:rPr>
          <w:rFonts w:ascii="Arial" w:eastAsia="Times New Roman" w:hAnsi="Arial" w:cs="Arial"/>
          <w:lang w:val="de-DE" w:eastAsia="de-DE"/>
        </w:rPr>
        <w:t xml:space="preserve">Private </w:t>
      </w:r>
      <w:r w:rsidRPr="002214E0">
        <w:rPr>
          <w:rFonts w:ascii="Arial" w:eastAsia="Times New Roman" w:hAnsi="Arial" w:cs="Arial"/>
          <w:lang w:val="de-DE" w:eastAsia="de-DE"/>
        </w:rPr>
        <w:t>Foto- und Filmaufnahmen sind nur mit Genehmigung des Bürgermeisters erlaubt.</w:t>
      </w:r>
      <w:r w:rsidR="006F32E0">
        <w:rPr>
          <w:rFonts w:ascii="Arial" w:eastAsia="Times New Roman" w:hAnsi="Arial" w:cs="Arial"/>
          <w:lang w:val="de-DE" w:eastAsia="de-DE"/>
        </w:rPr>
        <w:t xml:space="preserve"> </w:t>
      </w:r>
    </w:p>
    <w:p w:rsidR="002214E0" w:rsidRPr="002214E0" w:rsidRDefault="002214E0" w:rsidP="002214E0">
      <w:pPr>
        <w:spacing w:after="0" w:line="240" w:lineRule="auto"/>
        <w:ind w:right="252"/>
        <w:jc w:val="both"/>
        <w:rPr>
          <w:rFonts w:ascii="Arial" w:eastAsia="Times New Roman" w:hAnsi="Arial" w:cs="Arial"/>
          <w:lang w:val="de-DE" w:eastAsia="de-DE"/>
        </w:rPr>
      </w:pPr>
      <w:r w:rsidRPr="002214E0">
        <w:rPr>
          <w:rFonts w:ascii="Arial" w:eastAsia="Times New Roman" w:hAnsi="Arial" w:cs="Arial"/>
          <w:lang w:val="de-DE" w:eastAsia="de-DE"/>
        </w:rPr>
        <w:t xml:space="preserve">Beim Betreten des Sitzungssaales willigen die </w:t>
      </w:r>
      <w:proofErr w:type="spellStart"/>
      <w:r w:rsidRPr="002214E0">
        <w:rPr>
          <w:rFonts w:ascii="Arial" w:eastAsia="Times New Roman" w:hAnsi="Arial" w:cs="Arial"/>
          <w:lang w:val="de-DE" w:eastAsia="de-DE"/>
        </w:rPr>
        <w:t>BesucherInnen</w:t>
      </w:r>
      <w:proofErr w:type="spellEnd"/>
      <w:r w:rsidRPr="002214E0">
        <w:rPr>
          <w:rFonts w:ascii="Arial" w:eastAsia="Times New Roman" w:hAnsi="Arial" w:cs="Arial"/>
          <w:lang w:val="de-DE" w:eastAsia="de-DE"/>
        </w:rPr>
        <w:t xml:space="preserve"> ein, gefilmt oder fotografiert zu werden, keinen Einwand gegen eine wie auch immer geartete Veröffentlichung live oder zu einem späteren Zeitpunkt zu erheben oder welche auch immer gearteten Ansprüche in diesem Zusammenhang an die Marktgemeinde Telfs zu stellen.</w:t>
      </w:r>
    </w:p>
    <w:p w:rsidR="002214E0" w:rsidRPr="002214E0" w:rsidRDefault="002214E0" w:rsidP="002214E0">
      <w:pPr>
        <w:spacing w:after="0" w:line="240" w:lineRule="auto"/>
        <w:ind w:right="252"/>
        <w:jc w:val="both"/>
        <w:rPr>
          <w:rFonts w:ascii="Arial" w:eastAsia="Times New Roman" w:hAnsi="Arial" w:cs="Arial"/>
          <w:lang w:val="de-DE" w:eastAsia="de-DE"/>
        </w:rPr>
      </w:pPr>
    </w:p>
    <w:p w:rsidR="002214E0" w:rsidRPr="002214E0" w:rsidRDefault="002214E0" w:rsidP="002214E0">
      <w:pPr>
        <w:spacing w:after="0" w:line="240" w:lineRule="auto"/>
        <w:ind w:right="252"/>
        <w:jc w:val="center"/>
        <w:rPr>
          <w:rFonts w:ascii="Arial" w:eastAsia="Times New Roman" w:hAnsi="Arial" w:cs="Arial"/>
          <w:b/>
          <w:lang w:val="de-DE" w:eastAsia="de-DE"/>
        </w:rPr>
      </w:pPr>
      <w:r w:rsidRPr="002214E0">
        <w:rPr>
          <w:rFonts w:ascii="Arial" w:eastAsia="Times New Roman" w:hAnsi="Arial" w:cs="Arial"/>
          <w:b/>
          <w:lang w:val="de-DE" w:eastAsia="de-DE"/>
        </w:rPr>
        <w:t>Vorsitz</w:t>
      </w:r>
    </w:p>
    <w:p w:rsidR="004C37E1" w:rsidRPr="002214E0" w:rsidRDefault="004C37E1" w:rsidP="002214E0">
      <w:pPr>
        <w:spacing w:after="0" w:line="240" w:lineRule="auto"/>
        <w:ind w:right="252"/>
        <w:jc w:val="both"/>
        <w:rPr>
          <w:rFonts w:ascii="Arial" w:eastAsia="Times New Roman" w:hAnsi="Arial" w:cs="Arial"/>
          <w:lang w:val="de-DE" w:eastAsia="de-DE"/>
        </w:rPr>
      </w:pPr>
      <w:r w:rsidRPr="002214E0">
        <w:rPr>
          <w:rFonts w:ascii="Arial" w:eastAsia="Times New Roman" w:hAnsi="Arial" w:cs="Arial"/>
          <w:lang w:val="de-DE" w:eastAsia="de-DE"/>
        </w:rPr>
        <w:t xml:space="preserve">Gemäß § 37 der Tiroler Gemeindeordnung führt der Bürgermeister den Vorsitz im Gemeinderat und übt </w:t>
      </w:r>
      <w:r w:rsidR="0008007F" w:rsidRPr="002214E0">
        <w:rPr>
          <w:rFonts w:ascii="Arial" w:eastAsia="Times New Roman" w:hAnsi="Arial" w:cs="Arial"/>
          <w:lang w:val="de-DE" w:eastAsia="de-DE"/>
        </w:rPr>
        <w:t xml:space="preserve">das Hausrecht im Sitzungssaal aus. </w:t>
      </w:r>
      <w:r w:rsidR="00977679" w:rsidRPr="002214E0">
        <w:rPr>
          <w:rFonts w:ascii="Arial" w:eastAsia="Times New Roman" w:hAnsi="Arial" w:cs="Arial"/>
          <w:lang w:val="de-DE" w:eastAsia="de-DE"/>
        </w:rPr>
        <w:t>Der Bürgermeister h</w:t>
      </w:r>
      <w:r w:rsidR="006F32E0">
        <w:rPr>
          <w:rFonts w:ascii="Arial" w:eastAsia="Times New Roman" w:hAnsi="Arial" w:cs="Arial"/>
          <w:lang w:val="de-DE" w:eastAsia="de-DE"/>
        </w:rPr>
        <w:t>at für die Aufrechterhaltung der</w:t>
      </w:r>
      <w:r w:rsidR="00977679" w:rsidRPr="002214E0">
        <w:rPr>
          <w:rFonts w:ascii="Arial" w:eastAsia="Times New Roman" w:hAnsi="Arial" w:cs="Arial"/>
          <w:lang w:val="de-DE" w:eastAsia="de-DE"/>
        </w:rPr>
        <w:t xml:space="preserve"> Ruhe und Ordnung im Sitzungssaal zu sorgen und kann die Räumung des Zuhörerraumes oder die Entfernung einzelner ruhestörende</w:t>
      </w:r>
      <w:r w:rsidR="00AA04A1">
        <w:rPr>
          <w:rFonts w:ascii="Arial" w:eastAsia="Times New Roman" w:hAnsi="Arial" w:cs="Arial"/>
          <w:lang w:val="de-DE" w:eastAsia="de-DE"/>
        </w:rPr>
        <w:t>r</w:t>
      </w:r>
      <w:r w:rsidR="00977679" w:rsidRPr="002214E0">
        <w:rPr>
          <w:rFonts w:ascii="Arial" w:eastAsia="Times New Roman" w:hAnsi="Arial" w:cs="Arial"/>
          <w:lang w:val="de-DE" w:eastAsia="de-DE"/>
        </w:rPr>
        <w:t xml:space="preserve"> Personen verfügen. Der Würde des Hauses entsprechend wird ein angemessenes Verhalten vorausgesetzt, Beifallsbekundungen oder Missfallensäußerungen, Zwischenrufe oder andere Störungen seitens der </w:t>
      </w:r>
      <w:proofErr w:type="spellStart"/>
      <w:r w:rsidR="002214E0">
        <w:rPr>
          <w:rFonts w:ascii="Arial" w:eastAsia="Times New Roman" w:hAnsi="Arial" w:cs="Arial"/>
          <w:lang w:val="de-DE" w:eastAsia="de-DE"/>
        </w:rPr>
        <w:t>Besucher</w:t>
      </w:r>
      <w:r w:rsidR="00977679" w:rsidRPr="002214E0">
        <w:rPr>
          <w:rFonts w:ascii="Arial" w:eastAsia="Times New Roman" w:hAnsi="Arial" w:cs="Arial"/>
          <w:lang w:val="de-DE" w:eastAsia="de-DE"/>
        </w:rPr>
        <w:t>Innen</w:t>
      </w:r>
      <w:proofErr w:type="spellEnd"/>
      <w:r w:rsidR="00977679" w:rsidRPr="002214E0">
        <w:rPr>
          <w:rFonts w:ascii="Arial" w:eastAsia="Times New Roman" w:hAnsi="Arial" w:cs="Arial"/>
          <w:lang w:val="de-DE" w:eastAsia="de-DE"/>
        </w:rPr>
        <w:t xml:space="preserve"> sind daher nicht erlaubt. </w:t>
      </w:r>
    </w:p>
    <w:p w:rsidR="00977679" w:rsidRDefault="00977679" w:rsidP="00977679">
      <w:pPr>
        <w:spacing w:after="0" w:line="240" w:lineRule="auto"/>
        <w:ind w:right="252"/>
        <w:jc w:val="both"/>
        <w:rPr>
          <w:rFonts w:ascii="Arial" w:eastAsia="Times New Roman" w:hAnsi="Arial" w:cs="Arial"/>
          <w:lang w:val="de-DE" w:eastAsia="de-DE"/>
        </w:rPr>
      </w:pPr>
    </w:p>
    <w:p w:rsidR="00977679" w:rsidRDefault="00977679" w:rsidP="00977679">
      <w:pPr>
        <w:spacing w:after="0" w:line="240" w:lineRule="auto"/>
        <w:ind w:right="252"/>
        <w:jc w:val="both"/>
        <w:rPr>
          <w:rFonts w:ascii="Arial" w:eastAsia="Times New Roman" w:hAnsi="Arial" w:cs="Arial"/>
          <w:lang w:val="de-DE" w:eastAsia="de-DE"/>
        </w:rPr>
      </w:pPr>
    </w:p>
    <w:p w:rsidR="00977679" w:rsidRDefault="00BC460B" w:rsidP="00977679">
      <w:pPr>
        <w:spacing w:after="0" w:line="240" w:lineRule="auto"/>
        <w:ind w:right="252"/>
        <w:jc w:val="both"/>
        <w:rPr>
          <w:rFonts w:ascii="Arial" w:eastAsia="Times New Roman" w:hAnsi="Arial" w:cs="Arial"/>
          <w:lang w:val="de-DE" w:eastAsia="de-DE"/>
        </w:rPr>
      </w:pPr>
      <w:r>
        <w:rPr>
          <w:rFonts w:ascii="Arial" w:eastAsia="Times New Roman" w:hAnsi="Arial" w:cs="Arial"/>
          <w:lang w:val="de-DE" w:eastAsia="de-DE"/>
        </w:rPr>
        <w:t>Ort</w:t>
      </w:r>
      <w:r w:rsidR="0027571F">
        <w:rPr>
          <w:rFonts w:ascii="Arial" w:eastAsia="Times New Roman" w:hAnsi="Arial" w:cs="Arial"/>
          <w:lang w:val="de-DE" w:eastAsia="de-DE"/>
        </w:rPr>
        <w:t xml:space="preserve">, </w:t>
      </w:r>
      <w:r>
        <w:rPr>
          <w:rFonts w:ascii="Arial" w:eastAsia="Times New Roman" w:hAnsi="Arial" w:cs="Arial"/>
          <w:lang w:val="de-DE" w:eastAsia="de-DE"/>
        </w:rPr>
        <w:t>…………………..</w:t>
      </w:r>
      <w:bookmarkStart w:id="0" w:name="_GoBack"/>
      <w:bookmarkEnd w:id="0"/>
    </w:p>
    <w:p w:rsidR="00977679" w:rsidRDefault="00977679" w:rsidP="00977679">
      <w:pPr>
        <w:spacing w:after="0" w:line="240" w:lineRule="auto"/>
        <w:ind w:right="252"/>
        <w:jc w:val="both"/>
        <w:rPr>
          <w:rFonts w:ascii="Arial" w:eastAsia="Times New Roman" w:hAnsi="Arial" w:cs="Arial"/>
          <w:lang w:val="de-DE" w:eastAsia="de-DE"/>
        </w:rPr>
      </w:pPr>
    </w:p>
    <w:p w:rsidR="00977679" w:rsidRDefault="00977679" w:rsidP="00977679">
      <w:pPr>
        <w:spacing w:after="0" w:line="240" w:lineRule="auto"/>
        <w:ind w:right="252"/>
        <w:jc w:val="both"/>
        <w:rPr>
          <w:rFonts w:ascii="Arial" w:eastAsia="Times New Roman" w:hAnsi="Arial" w:cs="Arial"/>
          <w:lang w:val="de-DE" w:eastAsia="de-DE"/>
        </w:rPr>
      </w:pPr>
      <w:r>
        <w:rPr>
          <w:rFonts w:ascii="Arial" w:eastAsia="Times New Roman" w:hAnsi="Arial" w:cs="Arial"/>
          <w:lang w:val="de-DE" w:eastAsia="de-DE"/>
        </w:rPr>
        <w:t xml:space="preserve">Der Bürgermeister </w:t>
      </w:r>
    </w:p>
    <w:p w:rsidR="00977679" w:rsidRDefault="00BC460B" w:rsidP="00977679">
      <w:pPr>
        <w:spacing w:after="0" w:line="240" w:lineRule="auto"/>
        <w:ind w:right="252"/>
        <w:jc w:val="both"/>
        <w:rPr>
          <w:rFonts w:ascii="Arial" w:eastAsia="Times New Roman" w:hAnsi="Arial" w:cs="Arial"/>
          <w:lang w:val="de-DE" w:eastAsia="de-DE"/>
        </w:rPr>
      </w:pPr>
      <w:r>
        <w:rPr>
          <w:rFonts w:ascii="Arial" w:eastAsia="Times New Roman" w:hAnsi="Arial" w:cs="Arial"/>
          <w:lang w:val="de-DE" w:eastAsia="de-DE"/>
        </w:rPr>
        <w:t>Der Gemeinde</w:t>
      </w:r>
    </w:p>
    <w:p w:rsidR="00977679" w:rsidRDefault="00977679" w:rsidP="00977679">
      <w:pPr>
        <w:spacing w:after="0" w:line="240" w:lineRule="auto"/>
        <w:ind w:right="252"/>
        <w:jc w:val="both"/>
        <w:rPr>
          <w:rFonts w:ascii="Arial" w:eastAsia="Times New Roman" w:hAnsi="Arial" w:cs="Arial"/>
          <w:lang w:val="de-DE" w:eastAsia="de-DE"/>
        </w:rPr>
      </w:pPr>
    </w:p>
    <w:p w:rsidR="00977679" w:rsidRDefault="00977679" w:rsidP="00977679">
      <w:pPr>
        <w:spacing w:after="0" w:line="240" w:lineRule="auto"/>
        <w:ind w:right="252"/>
        <w:jc w:val="both"/>
        <w:rPr>
          <w:rFonts w:ascii="Arial" w:eastAsia="Times New Roman" w:hAnsi="Arial" w:cs="Arial"/>
          <w:lang w:val="de-DE" w:eastAsia="de-DE"/>
        </w:rPr>
      </w:pPr>
    </w:p>
    <w:p w:rsidR="00977679" w:rsidRPr="00977679" w:rsidRDefault="00BC460B" w:rsidP="00977679">
      <w:pPr>
        <w:spacing w:after="0" w:line="240" w:lineRule="auto"/>
        <w:ind w:right="252"/>
        <w:jc w:val="both"/>
        <w:rPr>
          <w:rFonts w:ascii="Arial" w:eastAsia="Times New Roman" w:hAnsi="Arial" w:cs="Arial"/>
          <w:lang w:val="de-DE" w:eastAsia="de-DE"/>
        </w:rPr>
      </w:pPr>
      <w:r>
        <w:rPr>
          <w:rFonts w:ascii="Arial" w:eastAsia="Times New Roman" w:hAnsi="Arial" w:cs="Arial"/>
          <w:lang w:val="de-DE" w:eastAsia="de-DE"/>
        </w:rPr>
        <w:t>Name</w:t>
      </w:r>
    </w:p>
    <w:sectPr w:rsidR="00977679" w:rsidRPr="00977679" w:rsidSect="0030663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99" w:rsidRDefault="00F17999" w:rsidP="00B61EFC">
      <w:pPr>
        <w:spacing w:after="0" w:line="240" w:lineRule="auto"/>
      </w:pPr>
      <w:r>
        <w:separator/>
      </w:r>
    </w:p>
  </w:endnote>
  <w:endnote w:type="continuationSeparator" w:id="0">
    <w:p w:rsidR="00F17999" w:rsidRDefault="00F17999" w:rsidP="00B6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99" w:rsidRDefault="00F17999" w:rsidP="00B61EFC">
      <w:pPr>
        <w:spacing w:after="0" w:line="240" w:lineRule="auto"/>
      </w:pPr>
      <w:r>
        <w:separator/>
      </w:r>
    </w:p>
  </w:footnote>
  <w:footnote w:type="continuationSeparator" w:id="0">
    <w:p w:rsidR="00F17999" w:rsidRDefault="00F17999" w:rsidP="00B61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6E7"/>
    <w:multiLevelType w:val="hybridMultilevel"/>
    <w:tmpl w:val="D1DA40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E271B4"/>
    <w:multiLevelType w:val="hybridMultilevel"/>
    <w:tmpl w:val="D026E1E0"/>
    <w:lvl w:ilvl="0" w:tplc="CFB6070E">
      <w:start w:val="1"/>
      <w:numFmt w:val="decimal"/>
      <w:lvlText w:val="%1."/>
      <w:lvlJc w:val="left"/>
      <w:pPr>
        <w:ind w:left="720" w:hanging="360"/>
      </w:pPr>
      <w:rPr>
        <w:rFonts w:ascii="Arial" w:hAnsi="Arial" w:cs="Arial" w:hint="default"/>
        <w:color w:val="auto"/>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C"/>
    <w:rsid w:val="0008007F"/>
    <w:rsid w:val="00080200"/>
    <w:rsid w:val="00087736"/>
    <w:rsid w:val="00132908"/>
    <w:rsid w:val="002214E0"/>
    <w:rsid w:val="0027571F"/>
    <w:rsid w:val="00306637"/>
    <w:rsid w:val="003D14E3"/>
    <w:rsid w:val="003D79DB"/>
    <w:rsid w:val="003E5C9F"/>
    <w:rsid w:val="00471A18"/>
    <w:rsid w:val="004C37E1"/>
    <w:rsid w:val="00526547"/>
    <w:rsid w:val="005577E2"/>
    <w:rsid w:val="00575DC2"/>
    <w:rsid w:val="005D30AA"/>
    <w:rsid w:val="005E5E9B"/>
    <w:rsid w:val="006274E2"/>
    <w:rsid w:val="006F32E0"/>
    <w:rsid w:val="00720AA5"/>
    <w:rsid w:val="00765109"/>
    <w:rsid w:val="00884506"/>
    <w:rsid w:val="00977679"/>
    <w:rsid w:val="00993040"/>
    <w:rsid w:val="009C3A53"/>
    <w:rsid w:val="009C3EED"/>
    <w:rsid w:val="00A639C2"/>
    <w:rsid w:val="00AA04A1"/>
    <w:rsid w:val="00B61EFC"/>
    <w:rsid w:val="00B64C5B"/>
    <w:rsid w:val="00B71280"/>
    <w:rsid w:val="00BC460B"/>
    <w:rsid w:val="00BF0ED9"/>
    <w:rsid w:val="00C92573"/>
    <w:rsid w:val="00E07308"/>
    <w:rsid w:val="00E2015E"/>
    <w:rsid w:val="00E26190"/>
    <w:rsid w:val="00EC16AE"/>
    <w:rsid w:val="00F17999"/>
    <w:rsid w:val="00F80F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98C633"/>
  <w15:docId w15:val="{A61549A5-5015-4E47-A9BA-000EBE3D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1E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1EFC"/>
  </w:style>
  <w:style w:type="paragraph" w:styleId="Fuzeile">
    <w:name w:val="footer"/>
    <w:basedOn w:val="Standard"/>
    <w:link w:val="FuzeileZchn"/>
    <w:uiPriority w:val="99"/>
    <w:unhideWhenUsed/>
    <w:rsid w:val="00B61E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1EFC"/>
  </w:style>
  <w:style w:type="paragraph" w:styleId="Sprechblasentext">
    <w:name w:val="Balloon Text"/>
    <w:basedOn w:val="Standard"/>
    <w:link w:val="SprechblasentextZchn"/>
    <w:uiPriority w:val="99"/>
    <w:semiHidden/>
    <w:unhideWhenUsed/>
    <w:rsid w:val="009C3A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3A53"/>
    <w:rPr>
      <w:rFonts w:ascii="Segoe UI" w:hAnsi="Segoe UI" w:cs="Segoe UI"/>
      <w:sz w:val="18"/>
      <w:szCs w:val="18"/>
    </w:rPr>
  </w:style>
  <w:style w:type="character" w:styleId="Platzhaltertext">
    <w:name w:val="Placeholder Text"/>
    <w:basedOn w:val="Absatz-Standardschriftart"/>
    <w:uiPriority w:val="99"/>
    <w:semiHidden/>
    <w:rsid w:val="00EC16AE"/>
    <w:rPr>
      <w:color w:val="808080"/>
    </w:rPr>
  </w:style>
  <w:style w:type="character" w:styleId="Hyperlink">
    <w:name w:val="Hyperlink"/>
    <w:basedOn w:val="Absatz-Standardschriftart"/>
    <w:uiPriority w:val="99"/>
    <w:unhideWhenUsed/>
    <w:rsid w:val="003E5C9F"/>
    <w:rPr>
      <w:color w:val="0563C1" w:themeColor="hyperlink"/>
      <w:u w:val="single"/>
    </w:rPr>
  </w:style>
  <w:style w:type="table" w:styleId="Tabellenraster">
    <w:name w:val="Table Grid"/>
    <w:basedOn w:val="NormaleTabelle"/>
    <w:rsid w:val="005577E2"/>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C3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C8AF7-3EF4-4C0F-95B7-CF7077FE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Marktgmeinde Telfs</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MGT | Bernhard Stelzl  | EDV-IKT</dc:creator>
  <cp:lastModifiedBy>MGT / Martin Wanner</cp:lastModifiedBy>
  <cp:revision>3</cp:revision>
  <cp:lastPrinted>2016-04-06T12:42:00Z</cp:lastPrinted>
  <dcterms:created xsi:type="dcterms:W3CDTF">2022-05-24T07:26:00Z</dcterms:created>
  <dcterms:modified xsi:type="dcterms:W3CDTF">2022-08-09T12:59:00Z</dcterms:modified>
</cp:coreProperties>
</file>