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24" w:rsidRDefault="00226624" w:rsidP="00D32AAD">
      <w:pPr>
        <w:jc w:val="both"/>
        <w:rPr>
          <w:b/>
        </w:rPr>
      </w:pPr>
    </w:p>
    <w:p w:rsidR="00226624" w:rsidRDefault="00226624" w:rsidP="00D32AAD">
      <w:pPr>
        <w:jc w:val="both"/>
        <w:rPr>
          <w:b/>
        </w:rPr>
      </w:pPr>
    </w:p>
    <w:p w:rsidR="00226624" w:rsidRPr="006C60D9" w:rsidRDefault="005347E8" w:rsidP="00D32AAD">
      <w:pPr>
        <w:jc w:val="both"/>
        <w:rPr>
          <w:rFonts w:ascii="Arial" w:hAnsi="Arial" w:cs="Arial"/>
          <w:sz w:val="22"/>
          <w:szCs w:val="22"/>
          <w:u w:val="single"/>
        </w:rPr>
      </w:pPr>
      <w:r w:rsidRPr="006C60D9">
        <w:rPr>
          <w:rFonts w:ascii="Arial" w:hAnsi="Arial" w:cs="Arial"/>
          <w:sz w:val="22"/>
          <w:szCs w:val="22"/>
          <w:u w:val="single"/>
        </w:rPr>
        <w:t xml:space="preserve">Gemeinde </w:t>
      </w:r>
      <w:r w:rsidR="00CA2026" w:rsidRPr="006C60D9">
        <w:rPr>
          <w:rFonts w:ascii="Arial" w:hAnsi="Arial" w:cs="Arial"/>
          <w:sz w:val="22"/>
          <w:szCs w:val="22"/>
          <w:u w:val="single"/>
        </w:rPr>
        <w:t>XX</w:t>
      </w:r>
    </w:p>
    <w:p w:rsidR="00DB57B8" w:rsidRPr="006C60D9" w:rsidRDefault="00DB57B8" w:rsidP="00D32AAD">
      <w:pPr>
        <w:jc w:val="both"/>
        <w:rPr>
          <w:rFonts w:ascii="Arial" w:hAnsi="Arial" w:cs="Arial"/>
          <w:sz w:val="22"/>
          <w:szCs w:val="22"/>
          <w:u w:val="single"/>
        </w:rPr>
      </w:pPr>
    </w:p>
    <w:p w:rsidR="00DB57B8" w:rsidRPr="006C60D9" w:rsidRDefault="00DB57B8" w:rsidP="00D32AAD">
      <w:pPr>
        <w:jc w:val="both"/>
        <w:rPr>
          <w:rFonts w:ascii="Arial" w:hAnsi="Arial" w:cs="Arial"/>
          <w:sz w:val="22"/>
          <w:szCs w:val="22"/>
          <w:u w:val="single"/>
        </w:rPr>
      </w:pPr>
    </w:p>
    <w:p w:rsidR="00DB57B8" w:rsidRPr="006C60D9" w:rsidRDefault="00DB57B8" w:rsidP="00D32AAD">
      <w:pPr>
        <w:jc w:val="both"/>
        <w:rPr>
          <w:rFonts w:ascii="Arial" w:hAnsi="Arial" w:cs="Arial"/>
          <w:sz w:val="22"/>
          <w:szCs w:val="22"/>
          <w:u w:val="single"/>
        </w:rPr>
      </w:pPr>
    </w:p>
    <w:p w:rsidR="00226624" w:rsidRPr="006C60D9" w:rsidRDefault="00DB57B8" w:rsidP="00D32AAD">
      <w:pPr>
        <w:jc w:val="both"/>
        <w:rPr>
          <w:rFonts w:ascii="Arial" w:hAnsi="Arial" w:cs="Arial"/>
          <w:sz w:val="22"/>
          <w:szCs w:val="22"/>
          <w:lang w:val="de-DE"/>
        </w:rPr>
      </w:pPr>
      <w:r w:rsidRPr="006C60D9">
        <w:rPr>
          <w:rFonts w:ascii="Arial" w:hAnsi="Arial" w:cs="Arial"/>
          <w:sz w:val="22"/>
          <w:szCs w:val="22"/>
          <w:lang w:val="de-DE"/>
        </w:rPr>
        <w:t>lt. Verteiler</w:t>
      </w:r>
      <w:r w:rsidR="00226624" w:rsidRPr="006C60D9">
        <w:rPr>
          <w:rFonts w:ascii="Arial" w:hAnsi="Arial" w:cs="Arial"/>
          <w:sz w:val="22"/>
          <w:szCs w:val="22"/>
          <w:lang w:val="de-DE"/>
        </w:rPr>
        <w:tab/>
      </w:r>
      <w:r w:rsidR="00226624" w:rsidRPr="006C60D9">
        <w:rPr>
          <w:rFonts w:ascii="Arial" w:hAnsi="Arial" w:cs="Arial"/>
          <w:sz w:val="22"/>
          <w:szCs w:val="22"/>
          <w:lang w:val="de-DE"/>
        </w:rPr>
        <w:tab/>
      </w:r>
      <w:r w:rsidR="00226624" w:rsidRPr="006C60D9">
        <w:rPr>
          <w:rFonts w:ascii="Arial" w:hAnsi="Arial" w:cs="Arial"/>
          <w:sz w:val="22"/>
          <w:szCs w:val="22"/>
          <w:lang w:val="de-DE"/>
        </w:rPr>
        <w:tab/>
      </w:r>
      <w:r w:rsidR="00226624" w:rsidRPr="006C60D9">
        <w:rPr>
          <w:rFonts w:ascii="Arial" w:hAnsi="Arial" w:cs="Arial"/>
          <w:sz w:val="22"/>
          <w:szCs w:val="22"/>
          <w:lang w:val="de-DE"/>
        </w:rPr>
        <w:tab/>
      </w:r>
      <w:r w:rsidR="00226624" w:rsidRPr="006C60D9">
        <w:rPr>
          <w:rFonts w:ascii="Arial" w:hAnsi="Arial" w:cs="Arial"/>
          <w:sz w:val="22"/>
          <w:szCs w:val="22"/>
          <w:lang w:val="de-DE"/>
        </w:rPr>
        <w:tab/>
      </w:r>
      <w:r w:rsidR="006A111C" w:rsidRPr="006C60D9">
        <w:rPr>
          <w:rFonts w:ascii="Arial" w:hAnsi="Arial" w:cs="Arial"/>
          <w:sz w:val="22"/>
          <w:szCs w:val="22"/>
          <w:lang w:val="de-DE"/>
        </w:rPr>
        <w:tab/>
      </w:r>
      <w:r w:rsidR="00F77D09" w:rsidRPr="006C60D9">
        <w:rPr>
          <w:rFonts w:ascii="Arial" w:hAnsi="Arial" w:cs="Arial"/>
          <w:sz w:val="22"/>
          <w:szCs w:val="22"/>
          <w:lang w:val="de-DE"/>
        </w:rPr>
        <w:tab/>
      </w:r>
      <w:r w:rsidR="00F77D09" w:rsidRPr="006C60D9">
        <w:rPr>
          <w:rFonts w:ascii="Arial" w:hAnsi="Arial" w:cs="Arial"/>
          <w:sz w:val="22"/>
          <w:szCs w:val="22"/>
          <w:lang w:val="de-DE"/>
        </w:rPr>
        <w:tab/>
      </w:r>
      <w:r w:rsidR="00F77D09" w:rsidRPr="006C60D9">
        <w:rPr>
          <w:rFonts w:ascii="Arial" w:hAnsi="Arial" w:cs="Arial"/>
          <w:sz w:val="22"/>
          <w:szCs w:val="22"/>
          <w:lang w:val="de-DE"/>
        </w:rPr>
        <w:tab/>
      </w:r>
      <w:r w:rsidR="00CA2026" w:rsidRPr="006C60D9">
        <w:rPr>
          <w:rFonts w:ascii="Arial" w:hAnsi="Arial" w:cs="Arial"/>
          <w:sz w:val="22"/>
          <w:szCs w:val="22"/>
          <w:lang w:val="de-DE"/>
        </w:rPr>
        <w:t>Ort, Datum</w:t>
      </w:r>
    </w:p>
    <w:p w:rsidR="00226624" w:rsidRPr="006C60D9" w:rsidRDefault="00226624" w:rsidP="00D32AAD">
      <w:pPr>
        <w:jc w:val="both"/>
        <w:rPr>
          <w:rFonts w:ascii="Arial" w:hAnsi="Arial" w:cs="Arial"/>
          <w:sz w:val="22"/>
          <w:szCs w:val="22"/>
          <w:lang w:val="de-DE"/>
        </w:rPr>
      </w:pPr>
    </w:p>
    <w:p w:rsidR="00226624" w:rsidRPr="006C60D9" w:rsidRDefault="00226624" w:rsidP="00D32AAD">
      <w:pPr>
        <w:jc w:val="both"/>
        <w:rPr>
          <w:rFonts w:ascii="Arial" w:hAnsi="Arial" w:cs="Arial"/>
          <w:sz w:val="22"/>
          <w:szCs w:val="22"/>
          <w:lang w:val="de-DE"/>
        </w:rPr>
      </w:pPr>
    </w:p>
    <w:p w:rsidR="00226624" w:rsidRPr="006C60D9" w:rsidRDefault="00226624" w:rsidP="00D32AAD">
      <w:pPr>
        <w:jc w:val="both"/>
        <w:rPr>
          <w:rFonts w:ascii="Arial" w:hAnsi="Arial" w:cs="Arial"/>
          <w:sz w:val="22"/>
          <w:szCs w:val="22"/>
          <w:lang w:val="de-DE"/>
        </w:rPr>
      </w:pPr>
    </w:p>
    <w:p w:rsidR="00226624" w:rsidRPr="006C60D9" w:rsidRDefault="00226624" w:rsidP="00226624">
      <w:pPr>
        <w:tabs>
          <w:tab w:val="left" w:pos="1122"/>
        </w:tabs>
        <w:jc w:val="both"/>
        <w:rPr>
          <w:rFonts w:ascii="Arial" w:hAnsi="Arial" w:cs="Arial"/>
          <w:sz w:val="22"/>
          <w:szCs w:val="22"/>
          <w:lang w:val="de-DE"/>
        </w:rPr>
      </w:pPr>
      <w:r w:rsidRPr="006C60D9">
        <w:rPr>
          <w:rFonts w:ascii="Arial" w:hAnsi="Arial" w:cs="Arial"/>
          <w:sz w:val="22"/>
          <w:szCs w:val="22"/>
          <w:u w:val="single"/>
          <w:lang w:val="de-DE"/>
        </w:rPr>
        <w:t>G</w:t>
      </w:r>
      <w:r w:rsidR="00CA2026" w:rsidRPr="006C60D9">
        <w:rPr>
          <w:rFonts w:ascii="Arial" w:hAnsi="Arial" w:cs="Arial"/>
          <w:sz w:val="22"/>
          <w:szCs w:val="22"/>
          <w:u w:val="single"/>
          <w:lang w:val="de-DE"/>
        </w:rPr>
        <w:t>eschäftszahl</w:t>
      </w:r>
    </w:p>
    <w:p w:rsidR="005347E8" w:rsidRPr="006C60D9" w:rsidRDefault="005347E8" w:rsidP="00226624">
      <w:pPr>
        <w:tabs>
          <w:tab w:val="left" w:pos="1122"/>
        </w:tabs>
        <w:jc w:val="both"/>
        <w:rPr>
          <w:rFonts w:ascii="Arial" w:hAnsi="Arial" w:cs="Arial"/>
          <w:sz w:val="22"/>
          <w:szCs w:val="22"/>
          <w:u w:val="single"/>
        </w:rPr>
      </w:pPr>
    </w:p>
    <w:p w:rsidR="00DB2F5C" w:rsidRPr="006C60D9" w:rsidRDefault="00E8547F" w:rsidP="00226624">
      <w:pPr>
        <w:tabs>
          <w:tab w:val="left" w:pos="1122"/>
        </w:tabs>
        <w:jc w:val="both"/>
        <w:rPr>
          <w:rFonts w:ascii="Arial" w:hAnsi="Arial" w:cs="Arial"/>
          <w:b/>
          <w:sz w:val="22"/>
          <w:szCs w:val="22"/>
        </w:rPr>
      </w:pPr>
      <w:r w:rsidRPr="006C60D9">
        <w:rPr>
          <w:rFonts w:ascii="Arial" w:hAnsi="Arial" w:cs="Arial"/>
          <w:b/>
          <w:sz w:val="22"/>
          <w:szCs w:val="22"/>
        </w:rPr>
        <w:t>XX</w:t>
      </w:r>
      <w:r w:rsidR="00DB2F5C" w:rsidRPr="006C60D9">
        <w:rPr>
          <w:rFonts w:ascii="Arial" w:hAnsi="Arial" w:cs="Arial"/>
          <w:b/>
          <w:sz w:val="22"/>
          <w:szCs w:val="22"/>
        </w:rPr>
        <w:t>,</w:t>
      </w:r>
      <w:r w:rsidR="005347E8" w:rsidRPr="006C60D9">
        <w:rPr>
          <w:rFonts w:ascii="Arial" w:hAnsi="Arial" w:cs="Arial"/>
          <w:b/>
          <w:sz w:val="22"/>
          <w:szCs w:val="22"/>
        </w:rPr>
        <w:t xml:space="preserve"> </w:t>
      </w:r>
      <w:r w:rsidR="00297405" w:rsidRPr="006C60D9">
        <w:rPr>
          <w:rFonts w:ascii="Arial" w:hAnsi="Arial" w:cs="Arial"/>
          <w:b/>
          <w:sz w:val="22"/>
          <w:szCs w:val="22"/>
        </w:rPr>
        <w:t>Anschrift</w:t>
      </w:r>
      <w:r w:rsidR="009A6522" w:rsidRPr="006C60D9">
        <w:rPr>
          <w:rFonts w:ascii="Arial" w:hAnsi="Arial" w:cs="Arial"/>
          <w:b/>
          <w:sz w:val="22"/>
          <w:szCs w:val="22"/>
        </w:rPr>
        <w:t>;</w:t>
      </w:r>
    </w:p>
    <w:p w:rsidR="00226624" w:rsidRPr="006C60D9" w:rsidRDefault="003036C1" w:rsidP="004E7513">
      <w:pPr>
        <w:tabs>
          <w:tab w:val="left" w:pos="1122"/>
        </w:tabs>
        <w:rPr>
          <w:rFonts w:ascii="Arial" w:hAnsi="Arial" w:cs="Arial"/>
          <w:sz w:val="22"/>
          <w:szCs w:val="22"/>
        </w:rPr>
      </w:pPr>
      <w:r w:rsidRPr="006C60D9">
        <w:rPr>
          <w:rFonts w:ascii="Arial" w:hAnsi="Arial" w:cs="Arial"/>
          <w:b/>
          <w:sz w:val="22"/>
          <w:szCs w:val="22"/>
        </w:rPr>
        <w:t xml:space="preserve">Neubau </w:t>
      </w:r>
      <w:r w:rsidRPr="006C60D9">
        <w:rPr>
          <w:rFonts w:ascii="Arial" w:hAnsi="Arial" w:cs="Arial"/>
          <w:b/>
          <w:i/>
          <w:sz w:val="22"/>
          <w:szCs w:val="22"/>
        </w:rPr>
        <w:t>(Zubau)</w:t>
      </w:r>
      <w:r w:rsidRPr="006C60D9">
        <w:rPr>
          <w:rFonts w:ascii="Arial" w:hAnsi="Arial" w:cs="Arial"/>
          <w:b/>
          <w:sz w:val="22"/>
          <w:szCs w:val="22"/>
        </w:rPr>
        <w:t xml:space="preserve"> </w:t>
      </w:r>
      <w:r w:rsidR="005347E8" w:rsidRPr="006C60D9">
        <w:rPr>
          <w:rFonts w:ascii="Arial" w:hAnsi="Arial" w:cs="Arial"/>
          <w:b/>
          <w:sz w:val="22"/>
          <w:szCs w:val="22"/>
        </w:rPr>
        <w:t xml:space="preserve">auf Gst. Nr. </w:t>
      </w:r>
      <w:r w:rsidR="00CA2026" w:rsidRPr="006C60D9">
        <w:rPr>
          <w:rFonts w:ascii="Arial" w:hAnsi="Arial" w:cs="Arial"/>
          <w:b/>
          <w:sz w:val="22"/>
          <w:szCs w:val="22"/>
        </w:rPr>
        <w:t>XX</w:t>
      </w:r>
      <w:r w:rsidR="005347E8" w:rsidRPr="006C60D9">
        <w:rPr>
          <w:rFonts w:ascii="Arial" w:hAnsi="Arial" w:cs="Arial"/>
          <w:b/>
          <w:sz w:val="22"/>
          <w:szCs w:val="22"/>
        </w:rPr>
        <w:t xml:space="preserve">, KG </w:t>
      </w:r>
      <w:r w:rsidR="00CA2026" w:rsidRPr="006C60D9">
        <w:rPr>
          <w:rFonts w:ascii="Arial" w:hAnsi="Arial" w:cs="Arial"/>
          <w:b/>
          <w:sz w:val="22"/>
          <w:szCs w:val="22"/>
        </w:rPr>
        <w:t>XX</w:t>
      </w:r>
      <w:r w:rsidR="005347E8" w:rsidRPr="006C60D9">
        <w:rPr>
          <w:rFonts w:ascii="Arial" w:hAnsi="Arial" w:cs="Arial"/>
          <w:b/>
          <w:sz w:val="22"/>
          <w:szCs w:val="22"/>
        </w:rPr>
        <w:t>, Erschließungsbeitrag</w:t>
      </w:r>
      <w:r w:rsidR="008A0CF9">
        <w:rPr>
          <w:rFonts w:ascii="Arial" w:hAnsi="Arial" w:cs="Arial"/>
          <w:b/>
          <w:sz w:val="22"/>
          <w:szCs w:val="22"/>
        </w:rPr>
        <w:t xml:space="preserve">; </w:t>
      </w:r>
      <w:r w:rsidR="00D8505E">
        <w:rPr>
          <w:rFonts w:ascii="Arial" w:hAnsi="Arial" w:cs="Arial"/>
          <w:b/>
          <w:sz w:val="22"/>
          <w:szCs w:val="22"/>
        </w:rPr>
        <w:t>B</w:t>
      </w:r>
      <w:r w:rsidR="008A0CF9">
        <w:rPr>
          <w:rFonts w:ascii="Arial" w:hAnsi="Arial" w:cs="Arial"/>
          <w:b/>
          <w:sz w:val="22"/>
          <w:szCs w:val="22"/>
        </w:rPr>
        <w:t>eschwerde</w:t>
      </w:r>
    </w:p>
    <w:p w:rsidR="00226624" w:rsidRPr="006C60D9" w:rsidRDefault="00226624" w:rsidP="00226624">
      <w:pPr>
        <w:tabs>
          <w:tab w:val="left" w:pos="1122"/>
        </w:tabs>
        <w:jc w:val="both"/>
        <w:rPr>
          <w:rFonts w:ascii="Arial" w:hAnsi="Arial" w:cs="Arial"/>
          <w:sz w:val="22"/>
          <w:szCs w:val="22"/>
        </w:rPr>
      </w:pPr>
    </w:p>
    <w:p w:rsidR="00896EAC" w:rsidRPr="006C60D9" w:rsidRDefault="00896EAC" w:rsidP="00226624">
      <w:pPr>
        <w:tabs>
          <w:tab w:val="left" w:pos="1122"/>
        </w:tabs>
        <w:jc w:val="both"/>
        <w:rPr>
          <w:rFonts w:ascii="Arial" w:hAnsi="Arial" w:cs="Arial"/>
          <w:sz w:val="22"/>
          <w:szCs w:val="22"/>
        </w:rPr>
      </w:pPr>
    </w:p>
    <w:p w:rsidR="004E7513" w:rsidRPr="006C60D9" w:rsidRDefault="00226624" w:rsidP="00226624">
      <w:pPr>
        <w:tabs>
          <w:tab w:val="left" w:pos="1122"/>
        </w:tabs>
        <w:jc w:val="center"/>
        <w:rPr>
          <w:rFonts w:ascii="Arial" w:hAnsi="Arial" w:cs="Arial"/>
          <w:sz w:val="22"/>
          <w:szCs w:val="22"/>
        </w:rPr>
      </w:pPr>
      <w:r w:rsidRPr="006C60D9">
        <w:rPr>
          <w:rFonts w:ascii="Arial" w:hAnsi="Arial" w:cs="Arial"/>
          <w:sz w:val="22"/>
          <w:szCs w:val="22"/>
        </w:rPr>
        <w:t>B e s c h e i d</w:t>
      </w:r>
      <w:r w:rsidR="00B102CF">
        <w:rPr>
          <w:rFonts w:ascii="Arial" w:hAnsi="Arial" w:cs="Arial"/>
          <w:sz w:val="22"/>
          <w:szCs w:val="22"/>
        </w:rPr>
        <w:br/>
        <w:t>(Beschwerdevorentscheidung)</w:t>
      </w:r>
      <w:r w:rsidR="002668DF" w:rsidRPr="006C60D9">
        <w:rPr>
          <w:rFonts w:ascii="Arial" w:hAnsi="Arial" w:cs="Arial"/>
          <w:sz w:val="22"/>
          <w:szCs w:val="22"/>
        </w:rPr>
        <w:br/>
      </w:r>
    </w:p>
    <w:p w:rsidR="00E8547F" w:rsidRPr="006C60D9" w:rsidRDefault="00E8547F" w:rsidP="00B71EE2">
      <w:pPr>
        <w:tabs>
          <w:tab w:val="left" w:pos="1122"/>
        </w:tabs>
        <w:rPr>
          <w:rFonts w:ascii="Arial" w:hAnsi="Arial" w:cs="Arial"/>
          <w:sz w:val="22"/>
          <w:szCs w:val="22"/>
        </w:rPr>
      </w:pPr>
    </w:p>
    <w:p w:rsidR="00A7063C" w:rsidRPr="006C60D9" w:rsidRDefault="00B71EE2" w:rsidP="008A0CF9">
      <w:pPr>
        <w:tabs>
          <w:tab w:val="left" w:pos="1122"/>
        </w:tabs>
        <w:jc w:val="both"/>
        <w:rPr>
          <w:rFonts w:ascii="Arial" w:hAnsi="Arial" w:cs="Arial"/>
          <w:sz w:val="22"/>
          <w:szCs w:val="22"/>
        </w:rPr>
      </w:pPr>
      <w:r w:rsidRPr="006C60D9">
        <w:rPr>
          <w:rFonts w:ascii="Arial" w:hAnsi="Arial" w:cs="Arial"/>
          <w:sz w:val="22"/>
          <w:szCs w:val="22"/>
        </w:rPr>
        <w:t xml:space="preserve">Der </w:t>
      </w:r>
      <w:r w:rsidR="008A0CF9">
        <w:rPr>
          <w:rFonts w:ascii="Arial" w:hAnsi="Arial" w:cs="Arial"/>
          <w:sz w:val="22"/>
          <w:szCs w:val="22"/>
        </w:rPr>
        <w:t xml:space="preserve">Bürgermeister </w:t>
      </w:r>
      <w:r w:rsidRPr="006C60D9">
        <w:rPr>
          <w:rFonts w:ascii="Arial" w:hAnsi="Arial" w:cs="Arial"/>
          <w:sz w:val="22"/>
          <w:szCs w:val="22"/>
        </w:rPr>
        <w:t xml:space="preserve">der Gemeinde </w:t>
      </w:r>
      <w:r w:rsidR="00E8547F" w:rsidRPr="006C60D9">
        <w:rPr>
          <w:rFonts w:ascii="Arial" w:hAnsi="Arial" w:cs="Arial"/>
          <w:sz w:val="22"/>
          <w:szCs w:val="22"/>
        </w:rPr>
        <w:t>XX</w:t>
      </w:r>
      <w:r w:rsidRPr="006C60D9">
        <w:rPr>
          <w:rFonts w:ascii="Arial" w:hAnsi="Arial" w:cs="Arial"/>
          <w:sz w:val="22"/>
          <w:szCs w:val="22"/>
        </w:rPr>
        <w:t xml:space="preserve"> </w:t>
      </w:r>
      <w:r w:rsidR="008A0CF9">
        <w:rPr>
          <w:rFonts w:ascii="Arial" w:hAnsi="Arial" w:cs="Arial"/>
          <w:sz w:val="22"/>
          <w:szCs w:val="22"/>
        </w:rPr>
        <w:t xml:space="preserve">entscheidet über die </w:t>
      </w:r>
      <w:r w:rsidR="00FB4C82">
        <w:rPr>
          <w:rFonts w:ascii="Arial" w:hAnsi="Arial" w:cs="Arial"/>
          <w:sz w:val="22"/>
          <w:szCs w:val="22"/>
        </w:rPr>
        <w:t>B</w:t>
      </w:r>
      <w:r w:rsidR="008A0CF9">
        <w:rPr>
          <w:rFonts w:ascii="Arial" w:hAnsi="Arial" w:cs="Arial"/>
          <w:sz w:val="22"/>
          <w:szCs w:val="22"/>
        </w:rPr>
        <w:t>eschwerde des XX (allenfalls vertreten durch XX) gegen den Bescheid vom XX, Zl. XX, gemäß §§ 262 und 263 BAO wie folgt:</w:t>
      </w:r>
    </w:p>
    <w:p w:rsidR="00A7063C" w:rsidRPr="006C60D9" w:rsidRDefault="00A7063C" w:rsidP="00226624">
      <w:pPr>
        <w:tabs>
          <w:tab w:val="left" w:pos="1122"/>
        </w:tabs>
        <w:jc w:val="center"/>
        <w:rPr>
          <w:rFonts w:ascii="Arial" w:hAnsi="Arial" w:cs="Arial"/>
          <w:sz w:val="22"/>
          <w:szCs w:val="22"/>
        </w:rPr>
      </w:pPr>
    </w:p>
    <w:p w:rsidR="00A7063C" w:rsidRPr="006C60D9" w:rsidRDefault="00A7063C" w:rsidP="00226624">
      <w:pPr>
        <w:tabs>
          <w:tab w:val="left" w:pos="1122"/>
        </w:tabs>
        <w:jc w:val="center"/>
        <w:rPr>
          <w:rFonts w:ascii="Arial" w:hAnsi="Arial" w:cs="Arial"/>
          <w:sz w:val="22"/>
          <w:szCs w:val="22"/>
        </w:rPr>
      </w:pPr>
    </w:p>
    <w:p w:rsidR="00226624" w:rsidRPr="006C60D9" w:rsidRDefault="002668DF" w:rsidP="00226624">
      <w:pPr>
        <w:tabs>
          <w:tab w:val="left" w:pos="1122"/>
        </w:tabs>
        <w:jc w:val="center"/>
        <w:rPr>
          <w:rFonts w:ascii="Arial" w:hAnsi="Arial" w:cs="Arial"/>
          <w:sz w:val="22"/>
          <w:szCs w:val="22"/>
        </w:rPr>
      </w:pPr>
      <w:r w:rsidRPr="006C60D9">
        <w:rPr>
          <w:rFonts w:ascii="Arial" w:hAnsi="Arial" w:cs="Arial"/>
          <w:sz w:val="22"/>
          <w:szCs w:val="22"/>
        </w:rPr>
        <w:t>Spruch</w:t>
      </w:r>
    </w:p>
    <w:p w:rsidR="00226624" w:rsidRPr="006C60D9" w:rsidRDefault="00226624" w:rsidP="00226624">
      <w:pPr>
        <w:tabs>
          <w:tab w:val="left" w:pos="1122"/>
        </w:tabs>
        <w:jc w:val="both"/>
        <w:rPr>
          <w:rFonts w:ascii="Arial" w:hAnsi="Arial" w:cs="Arial"/>
          <w:sz w:val="22"/>
          <w:szCs w:val="22"/>
        </w:rPr>
      </w:pPr>
    </w:p>
    <w:p w:rsidR="007012EE" w:rsidRPr="006C60D9" w:rsidRDefault="007012EE" w:rsidP="00226624">
      <w:pPr>
        <w:tabs>
          <w:tab w:val="left" w:pos="1122"/>
        </w:tabs>
        <w:jc w:val="both"/>
        <w:rPr>
          <w:rFonts w:ascii="Arial" w:hAnsi="Arial" w:cs="Arial"/>
          <w:sz w:val="22"/>
          <w:szCs w:val="22"/>
        </w:rPr>
      </w:pPr>
    </w:p>
    <w:p w:rsidR="00FB4C82" w:rsidRPr="00D8505E" w:rsidRDefault="00FB4C82" w:rsidP="00226624">
      <w:pPr>
        <w:tabs>
          <w:tab w:val="left" w:pos="1122"/>
        </w:tabs>
        <w:jc w:val="both"/>
        <w:rPr>
          <w:rFonts w:ascii="Arial" w:hAnsi="Arial" w:cs="Arial"/>
          <w:i/>
          <w:sz w:val="22"/>
          <w:szCs w:val="22"/>
        </w:rPr>
      </w:pPr>
      <w:r w:rsidRPr="00D8505E">
        <w:rPr>
          <w:rFonts w:ascii="Arial" w:hAnsi="Arial" w:cs="Arial"/>
          <w:i/>
          <w:sz w:val="22"/>
          <w:szCs w:val="22"/>
        </w:rPr>
        <w:t xml:space="preserve">Varianten: </w:t>
      </w:r>
    </w:p>
    <w:p w:rsidR="00CA46A6" w:rsidRPr="00D8505E" w:rsidRDefault="00CA46A6" w:rsidP="00226624">
      <w:pPr>
        <w:tabs>
          <w:tab w:val="left" w:pos="1122"/>
        </w:tabs>
        <w:jc w:val="both"/>
        <w:rPr>
          <w:rFonts w:ascii="Arial" w:hAnsi="Arial" w:cs="Arial"/>
          <w:i/>
          <w:sz w:val="22"/>
          <w:szCs w:val="22"/>
        </w:rPr>
      </w:pPr>
    </w:p>
    <w:p w:rsidR="00FB4C82" w:rsidRPr="00D8505E" w:rsidRDefault="00FB4C82" w:rsidP="00226624">
      <w:pPr>
        <w:tabs>
          <w:tab w:val="left" w:pos="1122"/>
        </w:tabs>
        <w:jc w:val="both"/>
        <w:rPr>
          <w:rFonts w:ascii="Arial" w:hAnsi="Arial" w:cs="Arial"/>
          <w:i/>
          <w:sz w:val="22"/>
          <w:szCs w:val="22"/>
        </w:rPr>
      </w:pPr>
      <w:r w:rsidRPr="00D8505E">
        <w:rPr>
          <w:rFonts w:ascii="Arial" w:hAnsi="Arial" w:cs="Arial"/>
          <w:i/>
          <w:sz w:val="22"/>
          <w:szCs w:val="22"/>
        </w:rPr>
        <w:t>Der</w:t>
      </w:r>
      <w:r w:rsidR="00CA46A6" w:rsidRPr="00D8505E">
        <w:rPr>
          <w:rFonts w:ascii="Arial" w:hAnsi="Arial" w:cs="Arial"/>
          <w:i/>
          <w:sz w:val="22"/>
          <w:szCs w:val="22"/>
        </w:rPr>
        <w:t xml:space="preserve"> B</w:t>
      </w:r>
      <w:r w:rsidRPr="00D8505E">
        <w:rPr>
          <w:rFonts w:ascii="Arial" w:hAnsi="Arial" w:cs="Arial"/>
          <w:i/>
          <w:sz w:val="22"/>
          <w:szCs w:val="22"/>
        </w:rPr>
        <w:t>eschwerde wird Folge gegeben und der angefochtene Bescheid (allenfalls: ersatzlos) behoben. /</w:t>
      </w:r>
    </w:p>
    <w:p w:rsidR="00CA46A6" w:rsidRPr="00D8505E" w:rsidRDefault="00CA46A6" w:rsidP="00226624">
      <w:pPr>
        <w:tabs>
          <w:tab w:val="left" w:pos="1122"/>
        </w:tabs>
        <w:jc w:val="both"/>
        <w:rPr>
          <w:rFonts w:ascii="Arial" w:hAnsi="Arial" w:cs="Arial"/>
          <w:i/>
          <w:sz w:val="22"/>
          <w:szCs w:val="22"/>
        </w:rPr>
      </w:pPr>
    </w:p>
    <w:p w:rsidR="00FB4C82" w:rsidRPr="00D8505E" w:rsidRDefault="00FB4C82" w:rsidP="00226624">
      <w:pPr>
        <w:tabs>
          <w:tab w:val="left" w:pos="1122"/>
        </w:tabs>
        <w:jc w:val="both"/>
        <w:rPr>
          <w:rFonts w:ascii="Arial" w:hAnsi="Arial" w:cs="Arial"/>
          <w:i/>
          <w:sz w:val="22"/>
          <w:szCs w:val="22"/>
        </w:rPr>
      </w:pPr>
      <w:r w:rsidRPr="00D8505E">
        <w:rPr>
          <w:rFonts w:ascii="Arial" w:hAnsi="Arial" w:cs="Arial"/>
          <w:i/>
          <w:sz w:val="22"/>
          <w:szCs w:val="22"/>
        </w:rPr>
        <w:t>Der</w:t>
      </w:r>
      <w:r w:rsidR="00CA46A6" w:rsidRPr="00D8505E">
        <w:rPr>
          <w:rFonts w:ascii="Arial" w:hAnsi="Arial" w:cs="Arial"/>
          <w:i/>
          <w:sz w:val="22"/>
          <w:szCs w:val="22"/>
        </w:rPr>
        <w:t xml:space="preserve"> B</w:t>
      </w:r>
      <w:r w:rsidRPr="00D8505E">
        <w:rPr>
          <w:rFonts w:ascii="Arial" w:hAnsi="Arial" w:cs="Arial"/>
          <w:i/>
          <w:sz w:val="22"/>
          <w:szCs w:val="22"/>
        </w:rPr>
        <w:t>eschwerde wird Folge gegeben und der angefochten Bescheid wie folgt geändert: /</w:t>
      </w:r>
      <w:r w:rsidR="00277CFA">
        <w:rPr>
          <w:rFonts w:ascii="Arial" w:hAnsi="Arial" w:cs="Arial"/>
          <w:i/>
          <w:sz w:val="22"/>
          <w:szCs w:val="22"/>
        </w:rPr>
        <w:t xml:space="preserve"> (Änderungen einfügen)</w:t>
      </w:r>
    </w:p>
    <w:p w:rsidR="00CA46A6" w:rsidRPr="00D8505E" w:rsidRDefault="00CA46A6" w:rsidP="00226624">
      <w:pPr>
        <w:tabs>
          <w:tab w:val="left" w:pos="1122"/>
        </w:tabs>
        <w:jc w:val="both"/>
        <w:rPr>
          <w:rFonts w:ascii="Arial" w:hAnsi="Arial" w:cs="Arial"/>
          <w:i/>
          <w:sz w:val="22"/>
          <w:szCs w:val="22"/>
        </w:rPr>
      </w:pPr>
    </w:p>
    <w:p w:rsidR="008A56D8" w:rsidRPr="00D8505E" w:rsidRDefault="00FB4C82" w:rsidP="00226624">
      <w:pPr>
        <w:tabs>
          <w:tab w:val="left" w:pos="1122"/>
        </w:tabs>
        <w:jc w:val="both"/>
        <w:rPr>
          <w:rFonts w:ascii="Arial" w:hAnsi="Arial" w:cs="Arial"/>
          <w:i/>
          <w:sz w:val="22"/>
          <w:szCs w:val="22"/>
        </w:rPr>
      </w:pPr>
      <w:r w:rsidRPr="00D8505E">
        <w:rPr>
          <w:rFonts w:ascii="Arial" w:hAnsi="Arial" w:cs="Arial"/>
          <w:i/>
          <w:sz w:val="22"/>
          <w:szCs w:val="22"/>
        </w:rPr>
        <w:t>Die</w:t>
      </w:r>
      <w:r w:rsidR="00CA46A6" w:rsidRPr="00D8505E">
        <w:rPr>
          <w:rFonts w:ascii="Arial" w:hAnsi="Arial" w:cs="Arial"/>
          <w:i/>
          <w:sz w:val="22"/>
          <w:szCs w:val="22"/>
        </w:rPr>
        <w:t xml:space="preserve"> B</w:t>
      </w:r>
      <w:r w:rsidRPr="00D8505E">
        <w:rPr>
          <w:rFonts w:ascii="Arial" w:hAnsi="Arial" w:cs="Arial"/>
          <w:i/>
          <w:sz w:val="22"/>
          <w:szCs w:val="22"/>
        </w:rPr>
        <w:t>eschwerde</w:t>
      </w:r>
      <w:r w:rsidR="008A56D8" w:rsidRPr="00D8505E">
        <w:rPr>
          <w:rFonts w:ascii="Arial" w:hAnsi="Arial" w:cs="Arial"/>
          <w:i/>
          <w:sz w:val="22"/>
          <w:szCs w:val="22"/>
        </w:rPr>
        <w:t xml:space="preserve"> wird als unbegründet abgewiesen. /</w:t>
      </w:r>
    </w:p>
    <w:p w:rsidR="008A56D8" w:rsidRPr="00D8505E" w:rsidRDefault="008A56D8" w:rsidP="00226624">
      <w:pPr>
        <w:tabs>
          <w:tab w:val="left" w:pos="1122"/>
        </w:tabs>
        <w:jc w:val="both"/>
        <w:rPr>
          <w:rFonts w:ascii="Arial" w:hAnsi="Arial" w:cs="Arial"/>
          <w:i/>
          <w:sz w:val="22"/>
          <w:szCs w:val="22"/>
        </w:rPr>
      </w:pPr>
    </w:p>
    <w:p w:rsidR="008A56D8" w:rsidRPr="00D8505E" w:rsidRDefault="008A56D8" w:rsidP="00226624">
      <w:pPr>
        <w:tabs>
          <w:tab w:val="left" w:pos="1122"/>
        </w:tabs>
        <w:jc w:val="both"/>
        <w:rPr>
          <w:rFonts w:ascii="Arial" w:hAnsi="Arial" w:cs="Arial"/>
          <w:i/>
          <w:sz w:val="22"/>
          <w:szCs w:val="22"/>
        </w:rPr>
      </w:pPr>
      <w:r w:rsidRPr="00D8505E">
        <w:rPr>
          <w:rFonts w:ascii="Arial" w:hAnsi="Arial" w:cs="Arial"/>
          <w:i/>
          <w:sz w:val="22"/>
          <w:szCs w:val="22"/>
        </w:rPr>
        <w:t>Die Beschwerde wird als unzulässig zurückgewiesen</w:t>
      </w:r>
      <w:r w:rsidR="00277CFA">
        <w:rPr>
          <w:rFonts w:ascii="Arial" w:hAnsi="Arial" w:cs="Arial"/>
          <w:i/>
          <w:sz w:val="22"/>
          <w:szCs w:val="22"/>
        </w:rPr>
        <w:t xml:space="preserve"> (siehe § 260 BAO)</w:t>
      </w:r>
      <w:r w:rsidRPr="00D8505E">
        <w:rPr>
          <w:rFonts w:ascii="Arial" w:hAnsi="Arial" w:cs="Arial"/>
          <w:i/>
          <w:sz w:val="22"/>
          <w:szCs w:val="22"/>
        </w:rPr>
        <w:t>. /</w:t>
      </w:r>
    </w:p>
    <w:p w:rsidR="008A56D8" w:rsidRPr="00D8505E" w:rsidRDefault="008A56D8" w:rsidP="00226624">
      <w:pPr>
        <w:tabs>
          <w:tab w:val="left" w:pos="1122"/>
        </w:tabs>
        <w:jc w:val="both"/>
        <w:rPr>
          <w:rFonts w:ascii="Arial" w:hAnsi="Arial" w:cs="Arial"/>
          <w:i/>
          <w:sz w:val="22"/>
          <w:szCs w:val="22"/>
        </w:rPr>
      </w:pPr>
    </w:p>
    <w:p w:rsidR="008A56D8" w:rsidRPr="00D8505E" w:rsidRDefault="008A56D8" w:rsidP="00226624">
      <w:pPr>
        <w:tabs>
          <w:tab w:val="left" w:pos="1122"/>
        </w:tabs>
        <w:jc w:val="both"/>
        <w:rPr>
          <w:rFonts w:ascii="Arial" w:hAnsi="Arial" w:cs="Arial"/>
          <w:i/>
          <w:sz w:val="22"/>
          <w:szCs w:val="22"/>
        </w:rPr>
      </w:pPr>
      <w:r w:rsidRPr="00D8505E">
        <w:rPr>
          <w:rFonts w:ascii="Arial" w:hAnsi="Arial" w:cs="Arial"/>
          <w:i/>
          <w:sz w:val="22"/>
          <w:szCs w:val="22"/>
        </w:rPr>
        <w:t xml:space="preserve">Die Beschwerde wird als </w:t>
      </w:r>
      <w:r w:rsidR="00F8481B">
        <w:rPr>
          <w:rFonts w:ascii="Arial" w:hAnsi="Arial" w:cs="Arial"/>
          <w:i/>
          <w:sz w:val="22"/>
          <w:szCs w:val="22"/>
        </w:rPr>
        <w:t xml:space="preserve">verspätet </w:t>
      </w:r>
      <w:r w:rsidRPr="00D8505E">
        <w:rPr>
          <w:rFonts w:ascii="Arial" w:hAnsi="Arial" w:cs="Arial"/>
          <w:i/>
          <w:sz w:val="22"/>
          <w:szCs w:val="22"/>
        </w:rPr>
        <w:t>zurückgewiesen</w:t>
      </w:r>
      <w:r w:rsidR="00277CFA">
        <w:rPr>
          <w:rFonts w:ascii="Arial" w:hAnsi="Arial" w:cs="Arial"/>
          <w:i/>
          <w:sz w:val="22"/>
          <w:szCs w:val="22"/>
        </w:rPr>
        <w:t xml:space="preserve"> (siehe § 260 BAO)</w:t>
      </w:r>
      <w:r w:rsidRPr="00D8505E">
        <w:rPr>
          <w:rFonts w:ascii="Arial" w:hAnsi="Arial" w:cs="Arial"/>
          <w:i/>
          <w:sz w:val="22"/>
          <w:szCs w:val="22"/>
        </w:rPr>
        <w:t>. /</w:t>
      </w:r>
    </w:p>
    <w:p w:rsidR="008A56D8" w:rsidRPr="00D8505E" w:rsidRDefault="008A56D8" w:rsidP="00226624">
      <w:pPr>
        <w:tabs>
          <w:tab w:val="left" w:pos="1122"/>
        </w:tabs>
        <w:jc w:val="both"/>
        <w:rPr>
          <w:rFonts w:ascii="Arial" w:hAnsi="Arial" w:cs="Arial"/>
          <w:i/>
          <w:sz w:val="22"/>
          <w:szCs w:val="22"/>
        </w:rPr>
      </w:pPr>
    </w:p>
    <w:p w:rsidR="008A56D8" w:rsidRPr="00D8505E" w:rsidRDefault="008A56D8" w:rsidP="00226624">
      <w:pPr>
        <w:tabs>
          <w:tab w:val="left" w:pos="1122"/>
        </w:tabs>
        <w:jc w:val="both"/>
        <w:rPr>
          <w:rFonts w:ascii="Arial" w:hAnsi="Arial" w:cs="Arial"/>
          <w:i/>
          <w:sz w:val="22"/>
          <w:szCs w:val="22"/>
        </w:rPr>
      </w:pPr>
      <w:r w:rsidRPr="00D8505E">
        <w:rPr>
          <w:rFonts w:ascii="Arial" w:hAnsi="Arial" w:cs="Arial"/>
          <w:i/>
          <w:sz w:val="22"/>
          <w:szCs w:val="22"/>
        </w:rPr>
        <w:t>Die Beschwerde wird als zurückgenommen erklärt</w:t>
      </w:r>
      <w:r w:rsidR="00277CFA">
        <w:rPr>
          <w:rFonts w:ascii="Arial" w:hAnsi="Arial" w:cs="Arial"/>
          <w:i/>
          <w:sz w:val="22"/>
          <w:szCs w:val="22"/>
        </w:rPr>
        <w:t xml:space="preserve"> (siehe § 85 Abs. 2</w:t>
      </w:r>
      <w:r w:rsidR="00956522">
        <w:rPr>
          <w:rFonts w:ascii="Arial" w:hAnsi="Arial" w:cs="Arial"/>
          <w:i/>
          <w:sz w:val="22"/>
          <w:szCs w:val="22"/>
        </w:rPr>
        <w:t xml:space="preserve">, </w:t>
      </w:r>
      <w:r w:rsidR="00277CFA">
        <w:rPr>
          <w:rFonts w:ascii="Arial" w:hAnsi="Arial" w:cs="Arial"/>
          <w:i/>
          <w:sz w:val="22"/>
          <w:szCs w:val="22"/>
        </w:rPr>
        <w:t>§ 86a Abs. 1 BAO)</w:t>
      </w:r>
      <w:r w:rsidRPr="00D8505E">
        <w:rPr>
          <w:rFonts w:ascii="Arial" w:hAnsi="Arial" w:cs="Arial"/>
          <w:i/>
          <w:sz w:val="22"/>
          <w:szCs w:val="22"/>
        </w:rPr>
        <w:t>. /</w:t>
      </w:r>
    </w:p>
    <w:p w:rsidR="008A56D8" w:rsidRPr="00D8505E" w:rsidRDefault="008A56D8" w:rsidP="00226624">
      <w:pPr>
        <w:tabs>
          <w:tab w:val="left" w:pos="1122"/>
        </w:tabs>
        <w:jc w:val="both"/>
        <w:rPr>
          <w:rFonts w:ascii="Arial" w:hAnsi="Arial" w:cs="Arial"/>
          <w:i/>
          <w:sz w:val="22"/>
          <w:szCs w:val="22"/>
        </w:rPr>
      </w:pPr>
    </w:p>
    <w:p w:rsidR="00114946" w:rsidRPr="00D8505E" w:rsidRDefault="00277CFA" w:rsidP="00226624">
      <w:pPr>
        <w:tabs>
          <w:tab w:val="left" w:pos="1122"/>
        </w:tabs>
        <w:jc w:val="both"/>
        <w:rPr>
          <w:rFonts w:ascii="Arial" w:hAnsi="Arial" w:cs="Arial"/>
          <w:i/>
          <w:sz w:val="22"/>
          <w:szCs w:val="22"/>
        </w:rPr>
      </w:pPr>
      <w:r>
        <w:rPr>
          <w:rFonts w:ascii="Arial" w:hAnsi="Arial" w:cs="Arial"/>
          <w:i/>
          <w:sz w:val="22"/>
          <w:szCs w:val="22"/>
        </w:rPr>
        <w:t>Die Beschwerde wird als gegenstandlos erklärt</w:t>
      </w:r>
      <w:r w:rsidR="00956522">
        <w:rPr>
          <w:rFonts w:ascii="Arial" w:hAnsi="Arial" w:cs="Arial"/>
          <w:i/>
          <w:sz w:val="22"/>
          <w:szCs w:val="22"/>
        </w:rPr>
        <w:t xml:space="preserve"> (siehe § 256 Abs. 3, § 261 BAO)</w:t>
      </w:r>
      <w:r>
        <w:rPr>
          <w:rFonts w:ascii="Arial" w:hAnsi="Arial" w:cs="Arial"/>
          <w:i/>
          <w:sz w:val="22"/>
          <w:szCs w:val="22"/>
        </w:rPr>
        <w:t>.</w:t>
      </w:r>
    </w:p>
    <w:p w:rsidR="00735001" w:rsidRPr="00D8505E" w:rsidRDefault="00735001" w:rsidP="00226624">
      <w:pPr>
        <w:tabs>
          <w:tab w:val="left" w:pos="1122"/>
        </w:tabs>
        <w:jc w:val="both"/>
        <w:rPr>
          <w:rFonts w:ascii="Arial" w:hAnsi="Arial" w:cs="Arial"/>
          <w:i/>
          <w:sz w:val="22"/>
          <w:szCs w:val="22"/>
        </w:rPr>
      </w:pPr>
    </w:p>
    <w:p w:rsidR="00EA632E" w:rsidRDefault="00EA632E" w:rsidP="00226624">
      <w:pPr>
        <w:tabs>
          <w:tab w:val="left" w:pos="1122"/>
        </w:tabs>
        <w:jc w:val="both"/>
        <w:rPr>
          <w:rFonts w:ascii="Arial" w:hAnsi="Arial" w:cs="Arial"/>
          <w:sz w:val="22"/>
          <w:szCs w:val="22"/>
        </w:rPr>
      </w:pPr>
    </w:p>
    <w:p w:rsidR="00EA632E" w:rsidRPr="006C60D9" w:rsidRDefault="00EA632E" w:rsidP="00226624">
      <w:pPr>
        <w:tabs>
          <w:tab w:val="left" w:pos="1122"/>
        </w:tabs>
        <w:jc w:val="both"/>
        <w:rPr>
          <w:rFonts w:ascii="Arial" w:hAnsi="Arial" w:cs="Arial"/>
          <w:sz w:val="22"/>
          <w:szCs w:val="22"/>
        </w:rPr>
      </w:pPr>
    </w:p>
    <w:p w:rsidR="003029F2" w:rsidRDefault="003029F2" w:rsidP="003029F2">
      <w:pPr>
        <w:tabs>
          <w:tab w:val="left" w:pos="1122"/>
        </w:tabs>
        <w:jc w:val="center"/>
        <w:rPr>
          <w:rFonts w:ascii="Arial" w:hAnsi="Arial" w:cs="Arial"/>
          <w:sz w:val="22"/>
          <w:szCs w:val="22"/>
        </w:rPr>
      </w:pPr>
      <w:r w:rsidRPr="006C60D9">
        <w:rPr>
          <w:rFonts w:ascii="Arial" w:hAnsi="Arial" w:cs="Arial"/>
          <w:sz w:val="22"/>
          <w:szCs w:val="22"/>
        </w:rPr>
        <w:t>Rechtsmittelbelehrung</w:t>
      </w:r>
    </w:p>
    <w:p w:rsidR="00200CB5" w:rsidRDefault="00200CB5" w:rsidP="003029F2">
      <w:pPr>
        <w:tabs>
          <w:tab w:val="left" w:pos="1122"/>
        </w:tabs>
        <w:jc w:val="center"/>
        <w:rPr>
          <w:rFonts w:ascii="Arial" w:hAnsi="Arial" w:cs="Arial"/>
          <w:sz w:val="22"/>
          <w:szCs w:val="22"/>
        </w:rPr>
      </w:pPr>
    </w:p>
    <w:p w:rsidR="00200CB5" w:rsidRDefault="00200CB5" w:rsidP="003029F2">
      <w:pPr>
        <w:tabs>
          <w:tab w:val="left" w:pos="1122"/>
        </w:tabs>
        <w:jc w:val="center"/>
        <w:rPr>
          <w:rFonts w:ascii="Arial" w:hAnsi="Arial" w:cs="Arial"/>
          <w:sz w:val="22"/>
          <w:szCs w:val="22"/>
        </w:rPr>
      </w:pPr>
    </w:p>
    <w:p w:rsidR="00A023A9" w:rsidRPr="00A023A9" w:rsidRDefault="00A023A9" w:rsidP="00A023A9">
      <w:pPr>
        <w:jc w:val="both"/>
        <w:rPr>
          <w:rFonts w:ascii="Arial" w:hAnsi="Arial" w:cs="Arial"/>
          <w:sz w:val="22"/>
          <w:szCs w:val="22"/>
          <w:lang w:eastAsia="de-DE"/>
        </w:rPr>
      </w:pPr>
      <w:r w:rsidRPr="00A023A9">
        <w:rPr>
          <w:rFonts w:ascii="Arial" w:hAnsi="Arial" w:cs="Arial"/>
          <w:sz w:val="22"/>
          <w:szCs w:val="22"/>
          <w:lang w:eastAsia="de-DE"/>
        </w:rPr>
        <w:t>Sie haben das Recht gegen diesen Bescheid einen Vorlageantrag (§ 264 BAO) an das Landesverwaltungsgericht einzubringen.</w:t>
      </w:r>
    </w:p>
    <w:p w:rsidR="00A023A9" w:rsidRPr="00A023A9" w:rsidRDefault="00A023A9" w:rsidP="00A023A9">
      <w:pPr>
        <w:jc w:val="both"/>
        <w:rPr>
          <w:rFonts w:ascii="Arial" w:hAnsi="Arial" w:cs="Arial"/>
          <w:sz w:val="22"/>
          <w:szCs w:val="22"/>
          <w:lang w:eastAsia="de-DE"/>
        </w:rPr>
      </w:pPr>
      <w:r w:rsidRPr="00A023A9">
        <w:rPr>
          <w:rFonts w:ascii="Arial" w:hAnsi="Arial" w:cs="Arial"/>
          <w:sz w:val="22"/>
          <w:szCs w:val="22"/>
          <w:lang w:eastAsia="de-DE"/>
        </w:rPr>
        <w:t>Der Vorlageantrag muss innerhalb eines Monats nach Zustellung dieses Bescheides bei der Marktgemeinde Telfs schriftli</w:t>
      </w:r>
      <w:r>
        <w:rPr>
          <w:rFonts w:ascii="Arial" w:hAnsi="Arial" w:cs="Arial"/>
          <w:sz w:val="22"/>
          <w:szCs w:val="22"/>
          <w:lang w:eastAsia="de-DE"/>
        </w:rPr>
        <w:t>ch, mit Telefax oder per E-Mail</w:t>
      </w:r>
      <w:bookmarkStart w:id="0" w:name="_GoBack"/>
      <w:bookmarkEnd w:id="0"/>
      <w:r w:rsidRPr="00A023A9">
        <w:rPr>
          <w:rFonts w:ascii="Arial" w:eastAsiaTheme="minorHAnsi" w:hAnsi="Arial" w:cs="Arial"/>
          <w:sz w:val="22"/>
          <w:szCs w:val="22"/>
          <w:lang w:val="de-DE" w:eastAsia="en-US"/>
        </w:rPr>
        <w:t xml:space="preserve"> </w:t>
      </w:r>
      <w:r w:rsidRPr="00A023A9">
        <w:rPr>
          <w:rFonts w:ascii="Arial" w:hAnsi="Arial" w:cs="Arial"/>
          <w:sz w:val="22"/>
          <w:szCs w:val="22"/>
          <w:lang w:eastAsia="de-DE"/>
        </w:rPr>
        <w:t>eingebracht werden und hat Angaben zu enthalten, die eine Beurteilung seiner Rechtzeitigkeit möglich machen.</w:t>
      </w:r>
    </w:p>
    <w:p w:rsidR="00A023A9" w:rsidRPr="00A023A9" w:rsidRDefault="00A023A9" w:rsidP="00A023A9">
      <w:pPr>
        <w:autoSpaceDE w:val="0"/>
        <w:autoSpaceDN w:val="0"/>
        <w:adjustRightInd w:val="0"/>
        <w:jc w:val="both"/>
        <w:rPr>
          <w:rFonts w:ascii="Arial" w:eastAsiaTheme="minorHAnsi" w:hAnsi="Arial" w:cs="Arial"/>
          <w:b/>
          <w:sz w:val="22"/>
          <w:szCs w:val="22"/>
          <w:u w:val="single"/>
          <w:lang w:val="de-DE" w:eastAsia="en-US"/>
        </w:rPr>
      </w:pPr>
    </w:p>
    <w:p w:rsidR="00D94D4F" w:rsidRPr="006C60D9" w:rsidRDefault="00D94D4F" w:rsidP="003029F2">
      <w:pPr>
        <w:tabs>
          <w:tab w:val="left" w:pos="1122"/>
        </w:tabs>
        <w:jc w:val="center"/>
        <w:rPr>
          <w:rFonts w:ascii="Arial" w:hAnsi="Arial" w:cs="Arial"/>
          <w:sz w:val="22"/>
          <w:szCs w:val="22"/>
        </w:rPr>
      </w:pPr>
    </w:p>
    <w:p w:rsidR="00BD0D0D" w:rsidRPr="006C60D9" w:rsidRDefault="00BD0D0D" w:rsidP="003029F2">
      <w:pPr>
        <w:tabs>
          <w:tab w:val="left" w:pos="1122"/>
        </w:tabs>
        <w:jc w:val="both"/>
        <w:rPr>
          <w:rFonts w:ascii="Arial" w:hAnsi="Arial" w:cs="Arial"/>
          <w:sz w:val="22"/>
          <w:szCs w:val="22"/>
        </w:rPr>
      </w:pPr>
    </w:p>
    <w:p w:rsidR="003029F2" w:rsidRPr="006C60D9" w:rsidRDefault="003029F2" w:rsidP="00011CCD">
      <w:pPr>
        <w:tabs>
          <w:tab w:val="left" w:pos="1122"/>
        </w:tabs>
        <w:jc w:val="center"/>
        <w:rPr>
          <w:rFonts w:ascii="Arial" w:hAnsi="Arial" w:cs="Arial"/>
          <w:sz w:val="22"/>
          <w:szCs w:val="22"/>
        </w:rPr>
      </w:pPr>
    </w:p>
    <w:p w:rsidR="00943608" w:rsidRPr="006C60D9" w:rsidRDefault="00EC408B" w:rsidP="00011CCD">
      <w:pPr>
        <w:tabs>
          <w:tab w:val="left" w:pos="1122"/>
        </w:tabs>
        <w:jc w:val="center"/>
        <w:rPr>
          <w:rFonts w:ascii="Arial" w:hAnsi="Arial" w:cs="Arial"/>
          <w:sz w:val="22"/>
          <w:szCs w:val="22"/>
        </w:rPr>
      </w:pPr>
      <w:r w:rsidRPr="006C60D9">
        <w:rPr>
          <w:rFonts w:ascii="Arial" w:hAnsi="Arial" w:cs="Arial"/>
          <w:sz w:val="22"/>
          <w:szCs w:val="22"/>
        </w:rPr>
        <w:t>Begründung</w:t>
      </w:r>
    </w:p>
    <w:p w:rsidR="00D94D4F" w:rsidRPr="006C60D9" w:rsidRDefault="00D94D4F" w:rsidP="00011CCD">
      <w:pPr>
        <w:tabs>
          <w:tab w:val="left" w:pos="1122"/>
        </w:tabs>
        <w:jc w:val="center"/>
        <w:rPr>
          <w:rFonts w:ascii="Arial" w:hAnsi="Arial" w:cs="Arial"/>
          <w:sz w:val="22"/>
          <w:szCs w:val="22"/>
        </w:rPr>
      </w:pPr>
    </w:p>
    <w:p w:rsidR="004C6BA7" w:rsidRPr="006C60D9" w:rsidRDefault="004C6BA7" w:rsidP="00226624">
      <w:pPr>
        <w:tabs>
          <w:tab w:val="left" w:pos="1122"/>
        </w:tabs>
        <w:jc w:val="both"/>
        <w:rPr>
          <w:rFonts w:ascii="Arial" w:hAnsi="Arial" w:cs="Arial"/>
          <w:sz w:val="22"/>
          <w:szCs w:val="22"/>
        </w:rPr>
      </w:pPr>
    </w:p>
    <w:p w:rsidR="00C2507E" w:rsidRPr="006C60D9" w:rsidRDefault="00C2507E" w:rsidP="00C2507E">
      <w:pPr>
        <w:tabs>
          <w:tab w:val="left" w:pos="1122"/>
        </w:tabs>
        <w:jc w:val="both"/>
        <w:rPr>
          <w:rFonts w:ascii="Arial" w:hAnsi="Arial" w:cs="Arial"/>
          <w:sz w:val="22"/>
          <w:szCs w:val="22"/>
        </w:rPr>
      </w:pPr>
      <w:r w:rsidRPr="006C60D9">
        <w:rPr>
          <w:rFonts w:ascii="Arial" w:hAnsi="Arial" w:cs="Arial"/>
          <w:sz w:val="22"/>
          <w:szCs w:val="22"/>
        </w:rPr>
        <w:t xml:space="preserve">Der Bürgermeister der Gemeinde XX </w:t>
      </w:r>
      <w:r>
        <w:rPr>
          <w:rFonts w:ascii="Arial" w:hAnsi="Arial" w:cs="Arial"/>
          <w:sz w:val="22"/>
          <w:szCs w:val="22"/>
        </w:rPr>
        <w:t>hat mit Bescheid vom XX, Zl. XX n</w:t>
      </w:r>
      <w:r w:rsidRPr="006C60D9">
        <w:rPr>
          <w:rFonts w:ascii="Arial" w:hAnsi="Arial" w:cs="Arial"/>
          <w:sz w:val="22"/>
          <w:szCs w:val="22"/>
        </w:rPr>
        <w:t xml:space="preserve">ach § 12 in Verbindung mit den §§ 8, 9 und XX </w:t>
      </w:r>
      <w:r w:rsidRPr="006C60D9">
        <w:rPr>
          <w:rFonts w:ascii="Arial" w:hAnsi="Arial" w:cs="Arial"/>
          <w:i/>
          <w:sz w:val="22"/>
          <w:szCs w:val="22"/>
        </w:rPr>
        <w:t>(Bestimmungen über die Bemessungsgrundlage bzw. Berechnung des Bauplatz- und des Baumassenanteils unter der Berücksichtigung allfälliger Privilegierungen, z.B. nach § 11 Abs. 2 TVAG 2011)</w:t>
      </w:r>
      <w:r w:rsidRPr="006C60D9">
        <w:rPr>
          <w:rFonts w:ascii="Arial" w:hAnsi="Arial" w:cs="Arial"/>
          <w:sz w:val="22"/>
          <w:szCs w:val="22"/>
        </w:rPr>
        <w:t xml:space="preserve"> sowie mit der</w:t>
      </w:r>
      <w:r>
        <w:rPr>
          <w:rFonts w:ascii="Arial" w:hAnsi="Arial" w:cs="Arial"/>
          <w:sz w:val="22"/>
          <w:szCs w:val="22"/>
        </w:rPr>
        <w:t xml:space="preserve"> </w:t>
      </w:r>
      <w:r w:rsidRPr="006C60D9">
        <w:rPr>
          <w:rFonts w:ascii="Arial" w:hAnsi="Arial" w:cs="Arial"/>
          <w:sz w:val="22"/>
          <w:szCs w:val="22"/>
        </w:rPr>
        <w:t>Verordnung des Gemeinderates</w:t>
      </w:r>
      <w:r>
        <w:rPr>
          <w:rFonts w:ascii="Arial" w:hAnsi="Arial" w:cs="Arial"/>
          <w:sz w:val="22"/>
          <w:szCs w:val="22"/>
        </w:rPr>
        <w:t xml:space="preserve"> vom XX </w:t>
      </w:r>
      <w:r w:rsidRPr="006C60D9">
        <w:rPr>
          <w:rFonts w:ascii="Arial" w:hAnsi="Arial" w:cs="Arial"/>
          <w:sz w:val="22"/>
          <w:szCs w:val="22"/>
        </w:rPr>
        <w:t xml:space="preserve">für das mit Baubescheid vom XX, Zl. XX, genehmigte Bauvorhaben </w:t>
      </w:r>
      <w:r w:rsidRPr="006C60D9">
        <w:rPr>
          <w:rFonts w:ascii="Arial" w:hAnsi="Arial" w:cs="Arial"/>
          <w:i/>
          <w:sz w:val="22"/>
          <w:szCs w:val="22"/>
        </w:rPr>
        <w:t>(Neubau, Zubau)</w:t>
      </w:r>
      <w:r w:rsidRPr="006C60D9">
        <w:rPr>
          <w:rFonts w:ascii="Arial" w:hAnsi="Arial" w:cs="Arial"/>
          <w:sz w:val="22"/>
          <w:szCs w:val="22"/>
        </w:rPr>
        <w:t xml:space="preserve"> einen Erschließungsbeitrag in der Höhe von XX Euro vor</w:t>
      </w:r>
      <w:r>
        <w:rPr>
          <w:rFonts w:ascii="Arial" w:hAnsi="Arial" w:cs="Arial"/>
          <w:sz w:val="22"/>
          <w:szCs w:val="22"/>
        </w:rPr>
        <w:t>geschrieben</w:t>
      </w:r>
      <w:r w:rsidRPr="006C60D9">
        <w:rPr>
          <w:rFonts w:ascii="Arial" w:hAnsi="Arial" w:cs="Arial"/>
          <w:sz w:val="22"/>
          <w:szCs w:val="22"/>
        </w:rPr>
        <w:t>, der sich wie folgt errechnet:</w:t>
      </w:r>
    </w:p>
    <w:p w:rsidR="00C2507E" w:rsidRPr="006C60D9" w:rsidRDefault="00C2507E" w:rsidP="00C2507E">
      <w:pPr>
        <w:tabs>
          <w:tab w:val="left" w:pos="1122"/>
        </w:tabs>
        <w:jc w:val="both"/>
        <w:rPr>
          <w:rFonts w:ascii="Arial" w:hAnsi="Arial" w:cs="Arial"/>
          <w:sz w:val="22"/>
          <w:szCs w:val="22"/>
        </w:rPr>
      </w:pPr>
    </w:p>
    <w:p w:rsidR="00C2507E" w:rsidRPr="006C60D9" w:rsidRDefault="00C2507E" w:rsidP="00C2507E">
      <w:pPr>
        <w:tabs>
          <w:tab w:val="left" w:pos="1122"/>
        </w:tabs>
        <w:jc w:val="both"/>
        <w:rPr>
          <w:rFonts w:ascii="Arial" w:hAnsi="Arial" w:cs="Arial"/>
          <w:sz w:val="22"/>
          <w:szCs w:val="22"/>
        </w:rPr>
      </w:pPr>
    </w:p>
    <w:p w:rsidR="00C2507E" w:rsidRPr="006C60D9" w:rsidRDefault="00C2507E" w:rsidP="00C2507E">
      <w:pPr>
        <w:tabs>
          <w:tab w:val="left" w:pos="1122"/>
          <w:tab w:val="left" w:pos="7480"/>
          <w:tab w:val="decimal" w:pos="8415"/>
        </w:tabs>
        <w:jc w:val="both"/>
        <w:rPr>
          <w:rFonts w:ascii="Arial" w:hAnsi="Arial" w:cs="Arial"/>
          <w:sz w:val="22"/>
          <w:szCs w:val="22"/>
        </w:rPr>
      </w:pPr>
      <w:r w:rsidRPr="006C60D9">
        <w:rPr>
          <w:rFonts w:ascii="Arial" w:hAnsi="Arial" w:cs="Arial"/>
          <w:sz w:val="22"/>
          <w:szCs w:val="22"/>
        </w:rPr>
        <w:t xml:space="preserve">Bauplatzanteil nach § XX TVAG 2011: </w:t>
      </w:r>
    </w:p>
    <w:p w:rsidR="00C2507E" w:rsidRPr="006C60D9" w:rsidRDefault="00C2507E" w:rsidP="00C2507E">
      <w:pPr>
        <w:tabs>
          <w:tab w:val="left" w:pos="1122"/>
          <w:tab w:val="left" w:pos="7480"/>
          <w:tab w:val="decimal" w:pos="8415"/>
        </w:tabs>
        <w:jc w:val="both"/>
        <w:rPr>
          <w:rFonts w:ascii="Arial" w:hAnsi="Arial" w:cs="Arial"/>
          <w:i/>
          <w:sz w:val="22"/>
          <w:szCs w:val="22"/>
        </w:rPr>
      </w:pPr>
      <w:r w:rsidRPr="006C60D9">
        <w:rPr>
          <w:rFonts w:ascii="Arial" w:hAnsi="Arial" w:cs="Arial"/>
          <w:i/>
          <w:sz w:val="22"/>
          <w:szCs w:val="22"/>
        </w:rPr>
        <w:t xml:space="preserve">allenfalls: (XX m³ x XX m²)/(XX m³ + XX m³) x 1,5 x XX Euro </w:t>
      </w:r>
      <w:r w:rsidRPr="006C60D9">
        <w:rPr>
          <w:rFonts w:ascii="Arial" w:hAnsi="Arial" w:cs="Arial"/>
          <w:i/>
          <w:sz w:val="22"/>
          <w:szCs w:val="22"/>
        </w:rPr>
        <w:tab/>
        <w:t>XX Euro</w:t>
      </w:r>
    </w:p>
    <w:p w:rsidR="00C2507E" w:rsidRPr="006C60D9" w:rsidRDefault="00C2507E" w:rsidP="00C2507E">
      <w:pPr>
        <w:tabs>
          <w:tab w:val="left" w:pos="1122"/>
          <w:tab w:val="left" w:pos="7480"/>
          <w:tab w:val="decimal" w:pos="8415"/>
        </w:tabs>
        <w:jc w:val="both"/>
        <w:rPr>
          <w:rFonts w:ascii="Arial" w:hAnsi="Arial" w:cs="Arial"/>
          <w:sz w:val="22"/>
          <w:szCs w:val="22"/>
        </w:rPr>
      </w:pPr>
    </w:p>
    <w:p w:rsidR="00C2507E" w:rsidRPr="006C60D9" w:rsidRDefault="00C2507E" w:rsidP="00C2507E">
      <w:pPr>
        <w:tabs>
          <w:tab w:val="left" w:pos="1122"/>
          <w:tab w:val="left" w:pos="7480"/>
          <w:tab w:val="decimal" w:pos="8415"/>
        </w:tabs>
        <w:jc w:val="both"/>
        <w:rPr>
          <w:rFonts w:ascii="Arial" w:hAnsi="Arial" w:cs="Arial"/>
          <w:sz w:val="22"/>
          <w:szCs w:val="22"/>
        </w:rPr>
      </w:pPr>
      <w:r w:rsidRPr="006C60D9">
        <w:rPr>
          <w:rFonts w:ascii="Arial" w:hAnsi="Arial" w:cs="Arial"/>
          <w:sz w:val="22"/>
          <w:szCs w:val="22"/>
        </w:rPr>
        <w:t>Baumassenanteil nach § XX TVAG 2011:</w:t>
      </w:r>
    </w:p>
    <w:p w:rsidR="00C2507E" w:rsidRPr="006C60D9" w:rsidRDefault="00C2507E" w:rsidP="00C2507E">
      <w:pPr>
        <w:tabs>
          <w:tab w:val="left" w:pos="1122"/>
          <w:tab w:val="left" w:pos="7480"/>
          <w:tab w:val="decimal" w:pos="8415"/>
        </w:tabs>
        <w:jc w:val="both"/>
        <w:rPr>
          <w:rFonts w:ascii="Arial" w:hAnsi="Arial" w:cs="Arial"/>
          <w:sz w:val="22"/>
          <w:szCs w:val="22"/>
        </w:rPr>
      </w:pPr>
      <w:r w:rsidRPr="006C60D9">
        <w:rPr>
          <w:rFonts w:ascii="Arial" w:hAnsi="Arial" w:cs="Arial"/>
          <w:sz w:val="22"/>
          <w:szCs w:val="22"/>
          <w:u w:val="single"/>
        </w:rPr>
        <w:t>XX m³ x 0,7 x XX Euro</w:t>
      </w:r>
      <w:r w:rsidRPr="006C60D9">
        <w:rPr>
          <w:rFonts w:ascii="Arial" w:hAnsi="Arial" w:cs="Arial"/>
          <w:sz w:val="22"/>
          <w:szCs w:val="22"/>
          <w:u w:val="single"/>
        </w:rPr>
        <w:tab/>
        <w:t>XX Euro</w:t>
      </w:r>
    </w:p>
    <w:p w:rsidR="00C2507E" w:rsidRPr="006C60D9" w:rsidRDefault="00C2507E" w:rsidP="00C2507E">
      <w:pPr>
        <w:tabs>
          <w:tab w:val="left" w:pos="1122"/>
          <w:tab w:val="left" w:pos="7480"/>
          <w:tab w:val="decimal" w:pos="8415"/>
        </w:tabs>
        <w:jc w:val="both"/>
        <w:rPr>
          <w:rFonts w:ascii="Arial" w:hAnsi="Arial" w:cs="Arial"/>
          <w:sz w:val="22"/>
          <w:szCs w:val="22"/>
        </w:rPr>
      </w:pPr>
      <w:r w:rsidRPr="006C60D9">
        <w:rPr>
          <w:rFonts w:ascii="Arial" w:hAnsi="Arial" w:cs="Arial"/>
          <w:sz w:val="22"/>
          <w:szCs w:val="22"/>
        </w:rPr>
        <w:t>Erschließungsbeitrag</w:t>
      </w:r>
      <w:r w:rsidRPr="006C60D9">
        <w:rPr>
          <w:rFonts w:ascii="Arial" w:hAnsi="Arial" w:cs="Arial"/>
          <w:sz w:val="22"/>
          <w:szCs w:val="22"/>
        </w:rPr>
        <w:tab/>
        <w:t>XX Euro</w:t>
      </w:r>
    </w:p>
    <w:p w:rsidR="00C2507E" w:rsidRPr="006C60D9" w:rsidRDefault="00C2507E" w:rsidP="00C2507E">
      <w:pPr>
        <w:tabs>
          <w:tab w:val="left" w:pos="1122"/>
          <w:tab w:val="left" w:pos="7480"/>
          <w:tab w:val="decimal" w:pos="8415"/>
        </w:tabs>
        <w:jc w:val="both"/>
        <w:rPr>
          <w:rFonts w:ascii="Arial" w:hAnsi="Arial" w:cs="Arial"/>
          <w:sz w:val="22"/>
          <w:szCs w:val="22"/>
        </w:rPr>
      </w:pPr>
      <w:r w:rsidRPr="006C60D9">
        <w:rPr>
          <w:rFonts w:ascii="Arial" w:hAnsi="Arial" w:cs="Arial"/>
          <w:sz w:val="22"/>
          <w:szCs w:val="22"/>
        </w:rPr>
        <w:t>================================================================</w:t>
      </w:r>
    </w:p>
    <w:p w:rsidR="00DC1855" w:rsidRDefault="00DC1855" w:rsidP="00226624">
      <w:pPr>
        <w:tabs>
          <w:tab w:val="left" w:pos="1122"/>
        </w:tabs>
        <w:jc w:val="both"/>
        <w:rPr>
          <w:rFonts w:ascii="Arial" w:hAnsi="Arial" w:cs="Arial"/>
          <w:sz w:val="22"/>
          <w:szCs w:val="22"/>
        </w:rPr>
      </w:pPr>
    </w:p>
    <w:p w:rsidR="00DC1855" w:rsidRDefault="00DC1855" w:rsidP="00226624">
      <w:pPr>
        <w:tabs>
          <w:tab w:val="left" w:pos="1122"/>
        </w:tabs>
        <w:jc w:val="both"/>
        <w:rPr>
          <w:rFonts w:ascii="Arial" w:hAnsi="Arial" w:cs="Arial"/>
          <w:sz w:val="22"/>
          <w:szCs w:val="22"/>
        </w:rPr>
      </w:pPr>
    </w:p>
    <w:p w:rsidR="00DC1855" w:rsidRDefault="00DC1855" w:rsidP="00226624">
      <w:pPr>
        <w:tabs>
          <w:tab w:val="left" w:pos="1122"/>
        </w:tabs>
        <w:jc w:val="both"/>
        <w:rPr>
          <w:rFonts w:ascii="Arial" w:hAnsi="Arial" w:cs="Arial"/>
          <w:sz w:val="22"/>
          <w:szCs w:val="22"/>
        </w:rPr>
      </w:pPr>
    </w:p>
    <w:p w:rsidR="00DC1855" w:rsidRDefault="00C2507E" w:rsidP="00226624">
      <w:pPr>
        <w:tabs>
          <w:tab w:val="left" w:pos="1122"/>
        </w:tabs>
        <w:jc w:val="both"/>
        <w:rPr>
          <w:rFonts w:ascii="Arial" w:hAnsi="Arial" w:cs="Arial"/>
          <w:sz w:val="22"/>
          <w:szCs w:val="22"/>
        </w:rPr>
      </w:pPr>
      <w:r>
        <w:rPr>
          <w:rFonts w:ascii="Arial" w:hAnsi="Arial" w:cs="Arial"/>
          <w:sz w:val="22"/>
          <w:szCs w:val="22"/>
        </w:rPr>
        <w:t>Gegen diesen Bescheid hat XX (allenfalls vertreten durch XX) Beschwerde erhoben und Folgendes erklärt:</w:t>
      </w:r>
    </w:p>
    <w:p w:rsidR="00C2507E" w:rsidRDefault="00C2507E" w:rsidP="00226624">
      <w:pPr>
        <w:tabs>
          <w:tab w:val="left" w:pos="1122"/>
        </w:tabs>
        <w:jc w:val="both"/>
        <w:rPr>
          <w:rFonts w:ascii="Arial" w:hAnsi="Arial" w:cs="Arial"/>
          <w:sz w:val="22"/>
          <w:szCs w:val="22"/>
        </w:rPr>
      </w:pPr>
    </w:p>
    <w:p w:rsidR="00C2507E" w:rsidRDefault="00C2507E" w:rsidP="00226624">
      <w:pPr>
        <w:tabs>
          <w:tab w:val="left" w:pos="1122"/>
        </w:tabs>
        <w:jc w:val="both"/>
        <w:rPr>
          <w:rFonts w:ascii="Arial" w:hAnsi="Arial" w:cs="Arial"/>
          <w:sz w:val="22"/>
          <w:szCs w:val="22"/>
        </w:rPr>
      </w:pPr>
    </w:p>
    <w:p w:rsidR="00C2507E" w:rsidRPr="00C2507E" w:rsidRDefault="00C2507E" w:rsidP="00226624">
      <w:pPr>
        <w:tabs>
          <w:tab w:val="left" w:pos="1122"/>
        </w:tabs>
        <w:jc w:val="both"/>
        <w:rPr>
          <w:rFonts w:ascii="Arial" w:hAnsi="Arial" w:cs="Arial"/>
          <w:i/>
          <w:sz w:val="22"/>
          <w:szCs w:val="22"/>
        </w:rPr>
      </w:pPr>
      <w:r>
        <w:rPr>
          <w:rFonts w:ascii="Arial" w:hAnsi="Arial" w:cs="Arial"/>
          <w:i/>
          <w:sz w:val="22"/>
          <w:szCs w:val="22"/>
        </w:rPr>
        <w:t xml:space="preserve">Erklärungen </w:t>
      </w:r>
      <w:r w:rsidRPr="00C2507E">
        <w:rPr>
          <w:rFonts w:ascii="Arial" w:hAnsi="Arial" w:cs="Arial"/>
          <w:i/>
          <w:sz w:val="22"/>
          <w:szCs w:val="22"/>
        </w:rPr>
        <w:t>ergänzen</w:t>
      </w:r>
    </w:p>
    <w:p w:rsidR="00C2507E" w:rsidRDefault="00C2507E" w:rsidP="00226624">
      <w:pPr>
        <w:tabs>
          <w:tab w:val="left" w:pos="1122"/>
        </w:tabs>
        <w:jc w:val="both"/>
        <w:rPr>
          <w:rFonts w:ascii="Arial" w:hAnsi="Arial" w:cs="Arial"/>
          <w:sz w:val="22"/>
          <w:szCs w:val="22"/>
        </w:rPr>
      </w:pPr>
    </w:p>
    <w:p w:rsidR="00C2507E" w:rsidRDefault="00C2507E" w:rsidP="00226624">
      <w:pPr>
        <w:tabs>
          <w:tab w:val="left" w:pos="1122"/>
        </w:tabs>
        <w:jc w:val="both"/>
        <w:rPr>
          <w:rFonts w:ascii="Arial" w:hAnsi="Arial" w:cs="Arial"/>
          <w:sz w:val="22"/>
          <w:szCs w:val="22"/>
        </w:rPr>
      </w:pPr>
    </w:p>
    <w:p w:rsidR="00C2507E" w:rsidRDefault="00C2507E" w:rsidP="00226624">
      <w:pPr>
        <w:tabs>
          <w:tab w:val="left" w:pos="1122"/>
        </w:tabs>
        <w:jc w:val="both"/>
        <w:rPr>
          <w:rFonts w:ascii="Arial" w:hAnsi="Arial" w:cs="Arial"/>
          <w:sz w:val="22"/>
          <w:szCs w:val="22"/>
        </w:rPr>
      </w:pPr>
    </w:p>
    <w:p w:rsidR="00C2507E" w:rsidRDefault="00C2507E" w:rsidP="00226624">
      <w:pPr>
        <w:tabs>
          <w:tab w:val="left" w:pos="1122"/>
        </w:tabs>
        <w:jc w:val="both"/>
        <w:rPr>
          <w:rFonts w:ascii="Arial" w:hAnsi="Arial" w:cs="Arial"/>
          <w:sz w:val="22"/>
          <w:szCs w:val="22"/>
        </w:rPr>
      </w:pPr>
    </w:p>
    <w:p w:rsidR="00DC1855" w:rsidRDefault="00DC1855" w:rsidP="00226624">
      <w:pPr>
        <w:tabs>
          <w:tab w:val="left" w:pos="1122"/>
        </w:tabs>
        <w:jc w:val="both"/>
        <w:rPr>
          <w:rFonts w:ascii="Arial" w:hAnsi="Arial" w:cs="Arial"/>
          <w:sz w:val="22"/>
          <w:szCs w:val="22"/>
        </w:rPr>
      </w:pPr>
    </w:p>
    <w:p w:rsidR="00D14B85" w:rsidRDefault="00C2507E" w:rsidP="00226624">
      <w:pPr>
        <w:tabs>
          <w:tab w:val="left" w:pos="1122"/>
        </w:tabs>
        <w:jc w:val="both"/>
        <w:rPr>
          <w:rFonts w:ascii="Arial" w:hAnsi="Arial" w:cs="Arial"/>
          <w:sz w:val="22"/>
          <w:szCs w:val="22"/>
        </w:rPr>
      </w:pPr>
      <w:r>
        <w:rPr>
          <w:rFonts w:ascii="Arial" w:hAnsi="Arial" w:cs="Arial"/>
          <w:sz w:val="22"/>
          <w:szCs w:val="22"/>
        </w:rPr>
        <w:t xml:space="preserve">Gegenständlich sind nachfolgende Bestimmungen der Bundesabgabenordnung – BAO, BGBl. Nr. </w:t>
      </w:r>
      <w:r w:rsidR="00D14B85">
        <w:rPr>
          <w:rFonts w:ascii="Arial" w:hAnsi="Arial" w:cs="Arial"/>
          <w:sz w:val="22"/>
          <w:szCs w:val="22"/>
        </w:rPr>
        <w:t>194/1961 in der jeweils geltenden Fassung:</w:t>
      </w:r>
    </w:p>
    <w:p w:rsidR="00D14B85" w:rsidRDefault="00D14B85" w:rsidP="00226624">
      <w:pPr>
        <w:tabs>
          <w:tab w:val="left" w:pos="1122"/>
        </w:tabs>
        <w:jc w:val="both"/>
        <w:rPr>
          <w:rFonts w:ascii="Arial" w:hAnsi="Arial" w:cs="Arial"/>
          <w:sz w:val="22"/>
          <w:szCs w:val="22"/>
        </w:rPr>
      </w:pPr>
    </w:p>
    <w:p w:rsidR="00D14B85" w:rsidRDefault="00D14B85" w:rsidP="00226624">
      <w:pPr>
        <w:tabs>
          <w:tab w:val="left" w:pos="1122"/>
        </w:tabs>
        <w:jc w:val="both"/>
        <w:rPr>
          <w:rFonts w:ascii="Arial" w:hAnsi="Arial" w:cs="Arial"/>
          <w:sz w:val="22"/>
          <w:szCs w:val="22"/>
        </w:rPr>
      </w:pPr>
    </w:p>
    <w:p w:rsidR="00D14B85" w:rsidRPr="00D14B85" w:rsidRDefault="00D14B85" w:rsidP="00D14B85">
      <w:pPr>
        <w:tabs>
          <w:tab w:val="left" w:pos="1122"/>
        </w:tabs>
        <w:jc w:val="center"/>
        <w:rPr>
          <w:rStyle w:val="gldsymbol"/>
          <w:rFonts w:ascii="Arial" w:hAnsi="Arial" w:cs="Arial"/>
          <w:b w:val="0"/>
          <w:i/>
          <w:color w:val="000000"/>
          <w:sz w:val="20"/>
          <w:szCs w:val="20"/>
          <w:lang w:val="de-DE"/>
        </w:rPr>
      </w:pPr>
      <w:r w:rsidRPr="00D14B85">
        <w:rPr>
          <w:rStyle w:val="gldsymbol"/>
          <w:rFonts w:ascii="Arial" w:hAnsi="Arial" w:cs="Arial"/>
          <w:b w:val="0"/>
          <w:i/>
          <w:color w:val="000000"/>
          <w:sz w:val="20"/>
          <w:szCs w:val="20"/>
          <w:lang w:val="de-DE"/>
        </w:rPr>
        <w:t>„Beschwerdevorentscheidung</w:t>
      </w:r>
      <w:r w:rsidRPr="00D14B85">
        <w:rPr>
          <w:rStyle w:val="gldsymbol"/>
          <w:rFonts w:ascii="Arial" w:hAnsi="Arial" w:cs="Arial"/>
          <w:b w:val="0"/>
          <w:i/>
          <w:color w:val="000000"/>
          <w:sz w:val="20"/>
          <w:szCs w:val="20"/>
          <w:lang w:val="de-DE"/>
        </w:rPr>
        <w:br/>
        <w:t>§ 262</w:t>
      </w:r>
    </w:p>
    <w:p w:rsidR="00D14B85" w:rsidRPr="00D14B85" w:rsidRDefault="00D14B85" w:rsidP="00D14B85">
      <w:pPr>
        <w:tabs>
          <w:tab w:val="left" w:pos="1122"/>
        </w:tabs>
        <w:jc w:val="both"/>
        <w:rPr>
          <w:rStyle w:val="gldsymbol"/>
          <w:rFonts w:ascii="Arial" w:hAnsi="Arial" w:cs="Arial"/>
          <w:b w:val="0"/>
          <w:i/>
          <w:color w:val="000000"/>
          <w:sz w:val="20"/>
          <w:szCs w:val="20"/>
          <w:lang w:val="de-DE"/>
        </w:rPr>
      </w:pPr>
    </w:p>
    <w:p w:rsidR="00D14B85" w:rsidRPr="00D14B85" w:rsidRDefault="00D14B85" w:rsidP="00D14B85">
      <w:pPr>
        <w:pStyle w:val="Listenabsatz"/>
        <w:numPr>
          <w:ilvl w:val="0"/>
          <w:numId w:val="2"/>
        </w:numPr>
        <w:tabs>
          <w:tab w:val="left" w:pos="1122"/>
        </w:tabs>
        <w:jc w:val="both"/>
        <w:rPr>
          <w:rStyle w:val="gldsymbol"/>
          <w:rFonts w:ascii="Arial" w:hAnsi="Arial" w:cs="Arial"/>
          <w:b w:val="0"/>
          <w:i/>
          <w:color w:val="000000"/>
          <w:sz w:val="20"/>
          <w:szCs w:val="20"/>
          <w:lang w:val="de-DE"/>
        </w:rPr>
      </w:pPr>
      <w:r w:rsidRPr="00D14B85">
        <w:rPr>
          <w:rStyle w:val="gldsymbol"/>
          <w:rFonts w:ascii="Arial" w:hAnsi="Arial" w:cs="Arial"/>
          <w:b w:val="0"/>
          <w:i/>
          <w:color w:val="000000"/>
          <w:sz w:val="20"/>
          <w:szCs w:val="20"/>
          <w:lang w:val="de-DE"/>
        </w:rPr>
        <w:t>Über Bescheidbeschwerden ist nach Durchführung der etwa noch erforderlichen Ermittlungen von der Abgabenbehörde, die den angefochtenen Bescheid erlassen hat, mit als Beschwerdevorentscheidung zu bezeichnendem Bescheid abzusprechen.</w:t>
      </w:r>
    </w:p>
    <w:p w:rsidR="00D14B85" w:rsidRPr="00D14B85" w:rsidRDefault="00D14B85" w:rsidP="00D14B85">
      <w:pPr>
        <w:tabs>
          <w:tab w:val="left" w:pos="1122"/>
        </w:tabs>
        <w:jc w:val="both"/>
        <w:rPr>
          <w:rStyle w:val="gldsymbol"/>
          <w:rFonts w:ascii="Arial" w:hAnsi="Arial" w:cs="Arial"/>
          <w:b w:val="0"/>
          <w:i/>
          <w:color w:val="000000"/>
          <w:sz w:val="20"/>
          <w:szCs w:val="20"/>
          <w:lang w:val="de-DE"/>
        </w:rPr>
      </w:pPr>
    </w:p>
    <w:p w:rsidR="00D14B85" w:rsidRPr="00D14B85" w:rsidRDefault="00D14B85" w:rsidP="00D14B85">
      <w:pPr>
        <w:pStyle w:val="Listenabsatz"/>
        <w:numPr>
          <w:ilvl w:val="0"/>
          <w:numId w:val="2"/>
        </w:numPr>
        <w:tabs>
          <w:tab w:val="left" w:pos="1122"/>
        </w:tabs>
        <w:jc w:val="both"/>
        <w:rPr>
          <w:rStyle w:val="gldsymbol"/>
          <w:rFonts w:ascii="Arial" w:hAnsi="Arial" w:cs="Arial"/>
          <w:b w:val="0"/>
          <w:i/>
          <w:color w:val="000000"/>
          <w:sz w:val="20"/>
          <w:szCs w:val="20"/>
          <w:lang w:val="de-DE"/>
        </w:rPr>
      </w:pPr>
      <w:r w:rsidRPr="00D14B85">
        <w:rPr>
          <w:rStyle w:val="gldsymbol"/>
          <w:rFonts w:ascii="Arial" w:hAnsi="Arial" w:cs="Arial"/>
          <w:b w:val="0"/>
          <w:i/>
          <w:color w:val="000000"/>
          <w:sz w:val="20"/>
          <w:szCs w:val="20"/>
          <w:lang w:val="de-DE"/>
        </w:rPr>
        <w:t>Die Erlassung einer Beschwerdevorentscheidung hat zu unterbleiben,</w:t>
      </w:r>
    </w:p>
    <w:p w:rsidR="00D14B85" w:rsidRPr="00D14B85" w:rsidRDefault="00D14B85" w:rsidP="00D14B85">
      <w:pPr>
        <w:tabs>
          <w:tab w:val="left" w:pos="1122"/>
        </w:tabs>
        <w:jc w:val="both"/>
        <w:rPr>
          <w:rStyle w:val="gldsymbol"/>
          <w:rFonts w:ascii="Arial" w:hAnsi="Arial" w:cs="Arial"/>
          <w:b w:val="0"/>
          <w:i/>
          <w:color w:val="000000"/>
          <w:sz w:val="20"/>
          <w:szCs w:val="20"/>
          <w:lang w:val="de-DE"/>
        </w:rPr>
      </w:pPr>
    </w:p>
    <w:p w:rsidR="00D14B85" w:rsidRPr="00D14B85" w:rsidRDefault="00D14B85" w:rsidP="00D14B85">
      <w:pPr>
        <w:tabs>
          <w:tab w:val="left" w:pos="1122"/>
        </w:tabs>
        <w:jc w:val="both"/>
        <w:rPr>
          <w:rStyle w:val="gldsymbol"/>
          <w:rFonts w:ascii="Arial" w:hAnsi="Arial" w:cs="Arial"/>
          <w:b w:val="0"/>
          <w:i/>
          <w:color w:val="000000"/>
          <w:sz w:val="20"/>
          <w:szCs w:val="20"/>
          <w:lang w:val="de-DE"/>
        </w:rPr>
      </w:pPr>
      <w:r w:rsidRPr="00D14B85">
        <w:rPr>
          <w:rStyle w:val="gldsymbol"/>
          <w:rFonts w:ascii="Arial" w:hAnsi="Arial" w:cs="Arial"/>
          <w:b w:val="0"/>
          <w:i/>
          <w:color w:val="000000"/>
          <w:sz w:val="20"/>
          <w:szCs w:val="20"/>
          <w:lang w:val="de-DE"/>
        </w:rPr>
        <w:t xml:space="preserve">           </w:t>
      </w:r>
    </w:p>
    <w:p w:rsidR="00D14B85" w:rsidRPr="00D14B85" w:rsidRDefault="00D14B85" w:rsidP="00D14B85">
      <w:pPr>
        <w:tabs>
          <w:tab w:val="left" w:pos="1122"/>
        </w:tabs>
        <w:jc w:val="both"/>
        <w:rPr>
          <w:rStyle w:val="gldsymbol"/>
          <w:rFonts w:ascii="Arial" w:hAnsi="Arial" w:cs="Arial"/>
          <w:b w:val="0"/>
          <w:i/>
          <w:color w:val="000000"/>
          <w:sz w:val="20"/>
          <w:szCs w:val="20"/>
          <w:lang w:val="de-DE"/>
        </w:rPr>
      </w:pPr>
      <w:r w:rsidRPr="00D14B85">
        <w:rPr>
          <w:rStyle w:val="gldsymbol"/>
          <w:rFonts w:ascii="Arial" w:hAnsi="Arial" w:cs="Arial"/>
          <w:b w:val="0"/>
          <w:i/>
          <w:color w:val="000000"/>
          <w:sz w:val="20"/>
          <w:szCs w:val="20"/>
          <w:lang w:val="de-DE"/>
        </w:rPr>
        <w:t>a) wenn dies in der Bescheidbeschwerde beantragt wird und</w:t>
      </w:r>
    </w:p>
    <w:p w:rsidR="00D14B85" w:rsidRPr="00D14B85" w:rsidRDefault="00D14B85" w:rsidP="00D14B85">
      <w:pPr>
        <w:tabs>
          <w:tab w:val="left" w:pos="1122"/>
        </w:tabs>
        <w:jc w:val="both"/>
        <w:rPr>
          <w:rStyle w:val="gldsymbol"/>
          <w:rFonts w:ascii="Arial" w:hAnsi="Arial" w:cs="Arial"/>
          <w:b w:val="0"/>
          <w:i/>
          <w:color w:val="000000"/>
          <w:sz w:val="20"/>
          <w:szCs w:val="20"/>
          <w:lang w:val="de-DE"/>
        </w:rPr>
      </w:pPr>
      <w:r w:rsidRPr="00D14B85">
        <w:rPr>
          <w:rStyle w:val="gldsymbol"/>
          <w:rFonts w:ascii="Arial" w:hAnsi="Arial" w:cs="Arial"/>
          <w:b w:val="0"/>
          <w:i/>
          <w:color w:val="000000"/>
          <w:sz w:val="20"/>
          <w:szCs w:val="20"/>
          <w:lang w:val="de-DE"/>
        </w:rPr>
        <w:t xml:space="preserve"> </w:t>
      </w:r>
    </w:p>
    <w:p w:rsidR="00D14B85" w:rsidRPr="00D14B85" w:rsidRDefault="00D14B85" w:rsidP="00D14B85">
      <w:pPr>
        <w:tabs>
          <w:tab w:val="left" w:pos="1122"/>
        </w:tabs>
        <w:jc w:val="both"/>
        <w:rPr>
          <w:rStyle w:val="gldsymbol"/>
          <w:rFonts w:ascii="Arial" w:hAnsi="Arial" w:cs="Arial"/>
          <w:b w:val="0"/>
          <w:i/>
          <w:color w:val="000000"/>
          <w:sz w:val="20"/>
          <w:szCs w:val="20"/>
          <w:lang w:val="de-DE"/>
        </w:rPr>
      </w:pPr>
      <w:r w:rsidRPr="00D14B85">
        <w:rPr>
          <w:rStyle w:val="gldsymbol"/>
          <w:rFonts w:ascii="Arial" w:hAnsi="Arial" w:cs="Arial"/>
          <w:b w:val="0"/>
          <w:i/>
          <w:color w:val="000000"/>
          <w:sz w:val="20"/>
          <w:szCs w:val="20"/>
          <w:lang w:val="de-DE"/>
        </w:rPr>
        <w:t>b) wenn die Abgabenbehörde die Bescheidbeschwerde innerhalb von drei Monaten ab ihrem Einlangen dem Verwaltungsgericht vorlegt.</w:t>
      </w:r>
    </w:p>
    <w:p w:rsidR="0090357A" w:rsidRDefault="00D14B85" w:rsidP="00D14B85">
      <w:pPr>
        <w:tabs>
          <w:tab w:val="left" w:pos="1122"/>
        </w:tabs>
        <w:jc w:val="both"/>
        <w:rPr>
          <w:rStyle w:val="gldsymbol"/>
          <w:rFonts w:ascii="Arial" w:hAnsi="Arial" w:cs="Arial"/>
          <w:b w:val="0"/>
          <w:i/>
          <w:color w:val="000000"/>
          <w:sz w:val="20"/>
          <w:szCs w:val="20"/>
          <w:lang w:val="de-DE"/>
        </w:rPr>
      </w:pPr>
      <w:r w:rsidRPr="00D14B85">
        <w:rPr>
          <w:rStyle w:val="gldsymbol"/>
          <w:rFonts w:ascii="Arial" w:hAnsi="Arial" w:cs="Arial"/>
          <w:b w:val="0"/>
          <w:i/>
          <w:color w:val="000000"/>
          <w:sz w:val="20"/>
          <w:szCs w:val="20"/>
          <w:lang w:val="de-DE"/>
        </w:rPr>
        <w:t xml:space="preserve"> (3) Wird in der Bescheidbeschwerde lediglich die Gesetzwidrigkeit von Verordnungen, die Verfassungswidrigkeit von Gesetzen oder die Rechtswidrigkeit von Staatsverträgen behauptet, so ist keine Beschwerdevorentscheidung zu erlassen, sondern die Bescheidbeschwerde unverzüglich dem Verwaltungsgericht vorzulegen.“</w:t>
      </w:r>
    </w:p>
    <w:p w:rsidR="00D14B85" w:rsidRPr="00D14B85" w:rsidRDefault="00D14B85" w:rsidP="00D14B85">
      <w:pPr>
        <w:tabs>
          <w:tab w:val="left" w:pos="1122"/>
        </w:tabs>
        <w:jc w:val="both"/>
        <w:rPr>
          <w:rFonts w:ascii="Arial" w:hAnsi="Arial" w:cs="Arial"/>
          <w:sz w:val="20"/>
          <w:szCs w:val="20"/>
        </w:rPr>
      </w:pPr>
      <w:r w:rsidRPr="00D14B85">
        <w:rPr>
          <w:rFonts w:ascii="Arial" w:hAnsi="Arial" w:cs="Arial"/>
          <w:i/>
          <w:sz w:val="20"/>
          <w:szCs w:val="20"/>
        </w:rPr>
        <w:lastRenderedPageBreak/>
        <w:br/>
      </w:r>
    </w:p>
    <w:p w:rsidR="00D14B85" w:rsidRDefault="00D14B85" w:rsidP="00D14B85">
      <w:pPr>
        <w:tabs>
          <w:tab w:val="left" w:pos="1122"/>
        </w:tabs>
        <w:jc w:val="both"/>
        <w:rPr>
          <w:rFonts w:ascii="Arial" w:hAnsi="Arial" w:cs="Arial"/>
          <w:sz w:val="22"/>
          <w:szCs w:val="22"/>
        </w:rPr>
      </w:pPr>
    </w:p>
    <w:p w:rsidR="00D14B85" w:rsidRPr="00D14B85" w:rsidRDefault="0090357A" w:rsidP="00D14B85">
      <w:pPr>
        <w:tabs>
          <w:tab w:val="left" w:pos="1122"/>
        </w:tabs>
        <w:jc w:val="both"/>
        <w:rPr>
          <w:rFonts w:ascii="Arial" w:hAnsi="Arial" w:cs="Arial"/>
          <w:sz w:val="22"/>
          <w:szCs w:val="22"/>
        </w:rPr>
      </w:pPr>
      <w:r>
        <w:rPr>
          <w:rFonts w:ascii="Arial" w:hAnsi="Arial" w:cs="Arial"/>
          <w:sz w:val="22"/>
          <w:szCs w:val="22"/>
        </w:rPr>
        <w:t>Vorliegend sind die V</w:t>
      </w:r>
      <w:r w:rsidR="00D14B85">
        <w:rPr>
          <w:rFonts w:ascii="Arial" w:hAnsi="Arial" w:cs="Arial"/>
          <w:sz w:val="22"/>
          <w:szCs w:val="22"/>
        </w:rPr>
        <w:t>oraussetzungen zur Erlassung einer Beschwerdevorentscheidung nach § 262</w:t>
      </w:r>
      <w:r>
        <w:rPr>
          <w:rFonts w:ascii="Arial" w:hAnsi="Arial" w:cs="Arial"/>
          <w:sz w:val="22"/>
          <w:szCs w:val="22"/>
        </w:rPr>
        <w:t xml:space="preserve"> Abs. 1 </w:t>
      </w:r>
      <w:r w:rsidR="00D14B85">
        <w:rPr>
          <w:rFonts w:ascii="Arial" w:hAnsi="Arial" w:cs="Arial"/>
          <w:sz w:val="22"/>
          <w:szCs w:val="22"/>
        </w:rPr>
        <w:t>BAO</w:t>
      </w:r>
      <w:r>
        <w:rPr>
          <w:rFonts w:ascii="Arial" w:hAnsi="Arial" w:cs="Arial"/>
          <w:sz w:val="22"/>
          <w:szCs w:val="22"/>
        </w:rPr>
        <w:t xml:space="preserve"> gegeben.</w:t>
      </w:r>
      <w:r w:rsidR="00D14B85">
        <w:rPr>
          <w:rFonts w:ascii="Arial" w:hAnsi="Arial" w:cs="Arial"/>
          <w:sz w:val="22"/>
          <w:szCs w:val="22"/>
        </w:rPr>
        <w:t xml:space="preserve">  </w:t>
      </w:r>
    </w:p>
    <w:p w:rsidR="00D14B85" w:rsidRPr="00D14B85" w:rsidRDefault="00D14B85" w:rsidP="00D14B85">
      <w:pPr>
        <w:tabs>
          <w:tab w:val="left" w:pos="1122"/>
        </w:tabs>
        <w:jc w:val="both"/>
        <w:rPr>
          <w:rFonts w:ascii="Arial" w:hAnsi="Arial" w:cs="Arial"/>
          <w:sz w:val="22"/>
          <w:szCs w:val="22"/>
        </w:rPr>
      </w:pPr>
    </w:p>
    <w:p w:rsidR="00D14B85" w:rsidRDefault="00D14B85" w:rsidP="00D14B85">
      <w:pPr>
        <w:tabs>
          <w:tab w:val="left" w:pos="1122"/>
        </w:tabs>
        <w:jc w:val="both"/>
        <w:rPr>
          <w:rFonts w:ascii="Arial" w:hAnsi="Arial" w:cs="Arial"/>
          <w:sz w:val="22"/>
          <w:szCs w:val="22"/>
        </w:rPr>
      </w:pPr>
    </w:p>
    <w:p w:rsidR="00D14B85" w:rsidRPr="0090357A" w:rsidRDefault="0090357A" w:rsidP="00226624">
      <w:pPr>
        <w:tabs>
          <w:tab w:val="left" w:pos="1122"/>
        </w:tabs>
        <w:jc w:val="both"/>
        <w:rPr>
          <w:rFonts w:ascii="Arial" w:hAnsi="Arial" w:cs="Arial"/>
          <w:i/>
          <w:sz w:val="22"/>
          <w:szCs w:val="22"/>
        </w:rPr>
      </w:pPr>
      <w:r>
        <w:rPr>
          <w:rFonts w:ascii="Arial" w:hAnsi="Arial" w:cs="Arial"/>
          <w:i/>
          <w:sz w:val="22"/>
          <w:szCs w:val="22"/>
        </w:rPr>
        <w:t xml:space="preserve">Rechtliche </w:t>
      </w:r>
      <w:r w:rsidRPr="0090357A">
        <w:rPr>
          <w:rFonts w:ascii="Arial" w:hAnsi="Arial" w:cs="Arial"/>
          <w:i/>
          <w:sz w:val="22"/>
          <w:szCs w:val="22"/>
        </w:rPr>
        <w:t>Auseinandersetzung mit den Erklärungen in der Beschwerde</w:t>
      </w:r>
      <w:r>
        <w:rPr>
          <w:rFonts w:ascii="Arial" w:hAnsi="Arial" w:cs="Arial"/>
          <w:i/>
          <w:sz w:val="22"/>
          <w:szCs w:val="22"/>
        </w:rPr>
        <w:t xml:space="preserve"> einfügen</w:t>
      </w:r>
    </w:p>
    <w:p w:rsidR="0090357A" w:rsidRDefault="0090357A" w:rsidP="00226624">
      <w:pPr>
        <w:tabs>
          <w:tab w:val="left" w:pos="1122"/>
        </w:tabs>
        <w:jc w:val="both"/>
        <w:rPr>
          <w:rFonts w:ascii="Arial" w:hAnsi="Arial" w:cs="Arial"/>
          <w:sz w:val="22"/>
          <w:szCs w:val="22"/>
        </w:rPr>
      </w:pPr>
    </w:p>
    <w:p w:rsidR="0090357A" w:rsidRDefault="0090357A" w:rsidP="00226624">
      <w:pPr>
        <w:tabs>
          <w:tab w:val="left" w:pos="1122"/>
        </w:tabs>
        <w:jc w:val="both"/>
        <w:rPr>
          <w:rFonts w:ascii="Arial" w:hAnsi="Arial" w:cs="Arial"/>
          <w:sz w:val="22"/>
          <w:szCs w:val="22"/>
        </w:rPr>
      </w:pPr>
    </w:p>
    <w:p w:rsidR="00D14B85" w:rsidRDefault="00D14B85" w:rsidP="00226624">
      <w:pPr>
        <w:tabs>
          <w:tab w:val="left" w:pos="1122"/>
        </w:tabs>
        <w:jc w:val="both"/>
        <w:rPr>
          <w:rFonts w:ascii="Arial" w:hAnsi="Arial" w:cs="Arial"/>
          <w:sz w:val="22"/>
          <w:szCs w:val="22"/>
        </w:rPr>
      </w:pPr>
    </w:p>
    <w:p w:rsidR="008B6422" w:rsidRDefault="0090357A" w:rsidP="00AA2C63">
      <w:pPr>
        <w:tabs>
          <w:tab w:val="left" w:pos="1122"/>
        </w:tabs>
        <w:rPr>
          <w:rFonts w:ascii="Arial" w:hAnsi="Arial" w:cs="Arial"/>
          <w:sz w:val="22"/>
          <w:szCs w:val="22"/>
        </w:rPr>
      </w:pPr>
      <w:r>
        <w:rPr>
          <w:rFonts w:ascii="Arial" w:hAnsi="Arial" w:cs="Arial"/>
          <w:sz w:val="22"/>
          <w:szCs w:val="22"/>
        </w:rPr>
        <w:t xml:space="preserve">Es war somit spruchgemäß zu entscheiden. </w:t>
      </w:r>
    </w:p>
    <w:p w:rsidR="0090357A" w:rsidRDefault="0090357A" w:rsidP="00AA2C63">
      <w:pPr>
        <w:tabs>
          <w:tab w:val="left" w:pos="1122"/>
        </w:tabs>
        <w:rPr>
          <w:rFonts w:ascii="Arial" w:hAnsi="Arial" w:cs="Arial"/>
          <w:sz w:val="22"/>
          <w:szCs w:val="22"/>
        </w:rPr>
      </w:pPr>
    </w:p>
    <w:p w:rsidR="0090357A" w:rsidRPr="006C60D9" w:rsidRDefault="0090357A" w:rsidP="00AA2C63">
      <w:pPr>
        <w:tabs>
          <w:tab w:val="left" w:pos="1122"/>
        </w:tabs>
        <w:rPr>
          <w:rFonts w:ascii="Arial" w:hAnsi="Arial" w:cs="Arial"/>
          <w:sz w:val="22"/>
          <w:szCs w:val="22"/>
        </w:rPr>
      </w:pPr>
    </w:p>
    <w:p w:rsidR="00755EF1" w:rsidRPr="006C60D9" w:rsidRDefault="00755EF1" w:rsidP="00AA2C63">
      <w:pPr>
        <w:tabs>
          <w:tab w:val="left" w:pos="1122"/>
        </w:tabs>
        <w:rPr>
          <w:rFonts w:ascii="Arial" w:hAnsi="Arial" w:cs="Arial"/>
          <w:sz w:val="22"/>
          <w:szCs w:val="22"/>
        </w:rPr>
      </w:pPr>
    </w:p>
    <w:p w:rsidR="00943608" w:rsidRPr="006C60D9" w:rsidRDefault="00943608" w:rsidP="004C7E10">
      <w:pPr>
        <w:tabs>
          <w:tab w:val="left" w:pos="1122"/>
        </w:tabs>
        <w:jc w:val="center"/>
        <w:rPr>
          <w:rFonts w:ascii="Arial" w:hAnsi="Arial" w:cs="Arial"/>
          <w:sz w:val="22"/>
          <w:szCs w:val="22"/>
        </w:rPr>
      </w:pPr>
      <w:r w:rsidRPr="006C60D9">
        <w:rPr>
          <w:rFonts w:ascii="Arial" w:hAnsi="Arial" w:cs="Arial"/>
          <w:sz w:val="22"/>
          <w:szCs w:val="22"/>
        </w:rPr>
        <w:t>Der Bürgermeister:</w:t>
      </w:r>
    </w:p>
    <w:p w:rsidR="00DB57B8" w:rsidRPr="006C60D9" w:rsidRDefault="00DB57B8" w:rsidP="004C7E10">
      <w:pPr>
        <w:jc w:val="center"/>
        <w:rPr>
          <w:rFonts w:ascii="Arial" w:hAnsi="Arial" w:cs="Arial"/>
          <w:sz w:val="22"/>
          <w:szCs w:val="22"/>
          <w:lang w:val="it-IT"/>
        </w:rPr>
      </w:pPr>
    </w:p>
    <w:p w:rsidR="00414B91" w:rsidRPr="006C60D9" w:rsidRDefault="006C60D9" w:rsidP="004C7E10">
      <w:pPr>
        <w:jc w:val="center"/>
        <w:rPr>
          <w:rFonts w:ascii="Arial" w:hAnsi="Arial" w:cs="Arial"/>
          <w:sz w:val="22"/>
          <w:szCs w:val="22"/>
          <w:lang w:val="it-IT"/>
        </w:rPr>
      </w:pPr>
      <w:r>
        <w:rPr>
          <w:rFonts w:ascii="Arial" w:hAnsi="Arial" w:cs="Arial"/>
          <w:sz w:val="22"/>
          <w:szCs w:val="22"/>
          <w:lang w:val="it-IT"/>
        </w:rPr>
        <w:t>(</w:t>
      </w:r>
      <w:r w:rsidR="007F0BE1" w:rsidRPr="006C60D9">
        <w:rPr>
          <w:rFonts w:ascii="Arial" w:hAnsi="Arial" w:cs="Arial"/>
          <w:sz w:val="22"/>
          <w:szCs w:val="22"/>
          <w:lang w:val="it-IT"/>
        </w:rPr>
        <w:t>Name</w:t>
      </w:r>
      <w:r>
        <w:rPr>
          <w:rFonts w:ascii="Arial" w:hAnsi="Arial" w:cs="Arial"/>
          <w:sz w:val="22"/>
          <w:szCs w:val="22"/>
          <w:lang w:val="it-IT"/>
        </w:rPr>
        <w:t>)</w:t>
      </w:r>
    </w:p>
    <w:p w:rsidR="00664CE3" w:rsidRPr="006C60D9" w:rsidRDefault="00664CE3" w:rsidP="004C7E10">
      <w:pPr>
        <w:jc w:val="center"/>
        <w:rPr>
          <w:rFonts w:ascii="Arial" w:hAnsi="Arial" w:cs="Arial"/>
          <w:sz w:val="22"/>
          <w:szCs w:val="22"/>
        </w:rPr>
      </w:pPr>
    </w:p>
    <w:p w:rsidR="008B6422" w:rsidRPr="006C60D9" w:rsidRDefault="008B6422" w:rsidP="004C7E10">
      <w:pPr>
        <w:jc w:val="center"/>
        <w:rPr>
          <w:rFonts w:ascii="Arial" w:hAnsi="Arial" w:cs="Arial"/>
          <w:sz w:val="22"/>
          <w:szCs w:val="22"/>
        </w:rPr>
      </w:pPr>
    </w:p>
    <w:p w:rsidR="00E62E9A" w:rsidRPr="006C60D9" w:rsidRDefault="00664CE3" w:rsidP="00D32AAD">
      <w:pPr>
        <w:jc w:val="both"/>
        <w:rPr>
          <w:rFonts w:ascii="Arial" w:hAnsi="Arial" w:cs="Arial"/>
          <w:sz w:val="22"/>
          <w:szCs w:val="22"/>
        </w:rPr>
      </w:pPr>
      <w:r w:rsidRPr="006C60D9">
        <w:rPr>
          <w:rFonts w:ascii="Arial" w:hAnsi="Arial" w:cs="Arial"/>
          <w:sz w:val="22"/>
          <w:szCs w:val="22"/>
        </w:rPr>
        <w:t xml:space="preserve">Zustellverfügung (an </w:t>
      </w:r>
      <w:r w:rsidR="000B26EB" w:rsidRPr="006C60D9">
        <w:rPr>
          <w:rFonts w:ascii="Arial" w:hAnsi="Arial" w:cs="Arial"/>
          <w:sz w:val="22"/>
          <w:szCs w:val="22"/>
        </w:rPr>
        <w:t>Abgabe</w:t>
      </w:r>
      <w:r w:rsidR="006C60D9">
        <w:rPr>
          <w:rFonts w:ascii="Arial" w:hAnsi="Arial" w:cs="Arial"/>
          <w:sz w:val="22"/>
          <w:szCs w:val="22"/>
        </w:rPr>
        <w:t>nschuldner</w:t>
      </w:r>
      <w:r w:rsidR="0090357A">
        <w:rPr>
          <w:rFonts w:ascii="Arial" w:hAnsi="Arial" w:cs="Arial"/>
          <w:sz w:val="22"/>
          <w:szCs w:val="22"/>
        </w:rPr>
        <w:t xml:space="preserve"> bzw. Parteienvertreter </w:t>
      </w:r>
      <w:r w:rsidRPr="006C60D9">
        <w:rPr>
          <w:rFonts w:ascii="Arial" w:hAnsi="Arial" w:cs="Arial"/>
          <w:sz w:val="22"/>
          <w:szCs w:val="22"/>
        </w:rPr>
        <w:t>mittels R</w:t>
      </w:r>
      <w:r w:rsidR="000B26EB" w:rsidRPr="006C60D9">
        <w:rPr>
          <w:rFonts w:ascii="Arial" w:hAnsi="Arial" w:cs="Arial"/>
          <w:sz w:val="22"/>
          <w:szCs w:val="22"/>
        </w:rPr>
        <w:t>S</w:t>
      </w:r>
      <w:r w:rsidRPr="006C60D9">
        <w:rPr>
          <w:rFonts w:ascii="Arial" w:hAnsi="Arial" w:cs="Arial"/>
          <w:sz w:val="22"/>
          <w:szCs w:val="22"/>
        </w:rPr>
        <w:t>b!)</w:t>
      </w:r>
    </w:p>
    <w:sectPr w:rsidR="00E62E9A" w:rsidRPr="006C60D9" w:rsidSect="004F30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73D60"/>
    <w:multiLevelType w:val="multilevel"/>
    <w:tmpl w:val="BEE2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FB6C6B"/>
    <w:multiLevelType w:val="hybridMultilevel"/>
    <w:tmpl w:val="BFFE28BE"/>
    <w:lvl w:ilvl="0" w:tplc="7636520A">
      <w:start w:val="1"/>
      <w:numFmt w:val="decimal"/>
      <w:lvlText w:val="(%1)"/>
      <w:lvlJc w:val="left"/>
      <w:pPr>
        <w:ind w:left="420" w:hanging="360"/>
      </w:pPr>
      <w:rPr>
        <w:rFonts w:hint="default"/>
      </w:rPr>
    </w:lvl>
    <w:lvl w:ilvl="1" w:tplc="0C070019" w:tentative="1">
      <w:start w:val="1"/>
      <w:numFmt w:val="lowerLetter"/>
      <w:lvlText w:val="%2."/>
      <w:lvlJc w:val="left"/>
      <w:pPr>
        <w:ind w:left="1140" w:hanging="360"/>
      </w:pPr>
    </w:lvl>
    <w:lvl w:ilvl="2" w:tplc="0C07001B" w:tentative="1">
      <w:start w:val="1"/>
      <w:numFmt w:val="lowerRoman"/>
      <w:lvlText w:val="%3."/>
      <w:lvlJc w:val="right"/>
      <w:pPr>
        <w:ind w:left="1860" w:hanging="180"/>
      </w:pPr>
    </w:lvl>
    <w:lvl w:ilvl="3" w:tplc="0C07000F" w:tentative="1">
      <w:start w:val="1"/>
      <w:numFmt w:val="decimal"/>
      <w:lvlText w:val="%4."/>
      <w:lvlJc w:val="left"/>
      <w:pPr>
        <w:ind w:left="2580" w:hanging="360"/>
      </w:pPr>
    </w:lvl>
    <w:lvl w:ilvl="4" w:tplc="0C070019" w:tentative="1">
      <w:start w:val="1"/>
      <w:numFmt w:val="lowerLetter"/>
      <w:lvlText w:val="%5."/>
      <w:lvlJc w:val="left"/>
      <w:pPr>
        <w:ind w:left="3300" w:hanging="360"/>
      </w:pPr>
    </w:lvl>
    <w:lvl w:ilvl="5" w:tplc="0C07001B" w:tentative="1">
      <w:start w:val="1"/>
      <w:numFmt w:val="lowerRoman"/>
      <w:lvlText w:val="%6."/>
      <w:lvlJc w:val="right"/>
      <w:pPr>
        <w:ind w:left="4020" w:hanging="180"/>
      </w:pPr>
    </w:lvl>
    <w:lvl w:ilvl="6" w:tplc="0C07000F" w:tentative="1">
      <w:start w:val="1"/>
      <w:numFmt w:val="decimal"/>
      <w:lvlText w:val="%7."/>
      <w:lvlJc w:val="left"/>
      <w:pPr>
        <w:ind w:left="4740" w:hanging="360"/>
      </w:pPr>
    </w:lvl>
    <w:lvl w:ilvl="7" w:tplc="0C070019" w:tentative="1">
      <w:start w:val="1"/>
      <w:numFmt w:val="lowerLetter"/>
      <w:lvlText w:val="%8."/>
      <w:lvlJc w:val="left"/>
      <w:pPr>
        <w:ind w:left="5460" w:hanging="360"/>
      </w:pPr>
    </w:lvl>
    <w:lvl w:ilvl="8" w:tplc="0C07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9B"/>
    <w:rsid w:val="00011CCD"/>
    <w:rsid w:val="00055C45"/>
    <w:rsid w:val="00086727"/>
    <w:rsid w:val="000A1782"/>
    <w:rsid w:val="000B26EB"/>
    <w:rsid w:val="000B4836"/>
    <w:rsid w:val="000D56DE"/>
    <w:rsid w:val="001104DB"/>
    <w:rsid w:val="00114946"/>
    <w:rsid w:val="00136821"/>
    <w:rsid w:val="00185D82"/>
    <w:rsid w:val="00190A45"/>
    <w:rsid w:val="001A0C22"/>
    <w:rsid w:val="001E0602"/>
    <w:rsid w:val="001E6E0B"/>
    <w:rsid w:val="001F5672"/>
    <w:rsid w:val="00200CB5"/>
    <w:rsid w:val="002039B3"/>
    <w:rsid w:val="00204C1F"/>
    <w:rsid w:val="00222031"/>
    <w:rsid w:val="00226624"/>
    <w:rsid w:val="002273EB"/>
    <w:rsid w:val="00252D58"/>
    <w:rsid w:val="00256C2E"/>
    <w:rsid w:val="00257F8A"/>
    <w:rsid w:val="002668DF"/>
    <w:rsid w:val="00277CFA"/>
    <w:rsid w:val="00286EF2"/>
    <w:rsid w:val="00297405"/>
    <w:rsid w:val="002A2207"/>
    <w:rsid w:val="002B0806"/>
    <w:rsid w:val="002B3878"/>
    <w:rsid w:val="002B41F6"/>
    <w:rsid w:val="002C653A"/>
    <w:rsid w:val="002C68CC"/>
    <w:rsid w:val="003029F2"/>
    <w:rsid w:val="003036C1"/>
    <w:rsid w:val="00333372"/>
    <w:rsid w:val="00334960"/>
    <w:rsid w:val="003418C8"/>
    <w:rsid w:val="00347D87"/>
    <w:rsid w:val="00371B85"/>
    <w:rsid w:val="003759AC"/>
    <w:rsid w:val="003827CE"/>
    <w:rsid w:val="00390562"/>
    <w:rsid w:val="00391F8D"/>
    <w:rsid w:val="003A69EC"/>
    <w:rsid w:val="003A767B"/>
    <w:rsid w:val="003D7EE6"/>
    <w:rsid w:val="003E6546"/>
    <w:rsid w:val="003F444A"/>
    <w:rsid w:val="00414B91"/>
    <w:rsid w:val="00436DEB"/>
    <w:rsid w:val="00452A57"/>
    <w:rsid w:val="00454EAD"/>
    <w:rsid w:val="00455FF5"/>
    <w:rsid w:val="00466FD5"/>
    <w:rsid w:val="0048339F"/>
    <w:rsid w:val="00494F9B"/>
    <w:rsid w:val="004955D0"/>
    <w:rsid w:val="004967C8"/>
    <w:rsid w:val="004A7CA9"/>
    <w:rsid w:val="004B372E"/>
    <w:rsid w:val="004C6BA7"/>
    <w:rsid w:val="004C7E10"/>
    <w:rsid w:val="004D357C"/>
    <w:rsid w:val="004E41E8"/>
    <w:rsid w:val="004E4D7B"/>
    <w:rsid w:val="004E7513"/>
    <w:rsid w:val="004F3070"/>
    <w:rsid w:val="005236EF"/>
    <w:rsid w:val="005347E8"/>
    <w:rsid w:val="00540779"/>
    <w:rsid w:val="005433A8"/>
    <w:rsid w:val="00546E45"/>
    <w:rsid w:val="00560582"/>
    <w:rsid w:val="005661CC"/>
    <w:rsid w:val="00584F55"/>
    <w:rsid w:val="005A63DD"/>
    <w:rsid w:val="005B2922"/>
    <w:rsid w:val="005B3B80"/>
    <w:rsid w:val="005C4628"/>
    <w:rsid w:val="005D3709"/>
    <w:rsid w:val="005E2164"/>
    <w:rsid w:val="005E7A6C"/>
    <w:rsid w:val="00611A62"/>
    <w:rsid w:val="006416D4"/>
    <w:rsid w:val="00654CC8"/>
    <w:rsid w:val="00660607"/>
    <w:rsid w:val="00664CE3"/>
    <w:rsid w:val="006823EA"/>
    <w:rsid w:val="00684489"/>
    <w:rsid w:val="00695D4D"/>
    <w:rsid w:val="006A111C"/>
    <w:rsid w:val="006C55F1"/>
    <w:rsid w:val="006C60D9"/>
    <w:rsid w:val="006E2F2A"/>
    <w:rsid w:val="006F10E8"/>
    <w:rsid w:val="007012EE"/>
    <w:rsid w:val="007014E4"/>
    <w:rsid w:val="007300B3"/>
    <w:rsid w:val="00735001"/>
    <w:rsid w:val="00751608"/>
    <w:rsid w:val="00755EF1"/>
    <w:rsid w:val="007657ED"/>
    <w:rsid w:val="00770092"/>
    <w:rsid w:val="00780D0E"/>
    <w:rsid w:val="007962AE"/>
    <w:rsid w:val="007976D4"/>
    <w:rsid w:val="007B08B3"/>
    <w:rsid w:val="007B3068"/>
    <w:rsid w:val="007C43A4"/>
    <w:rsid w:val="007D0166"/>
    <w:rsid w:val="007F0BE1"/>
    <w:rsid w:val="007F4E61"/>
    <w:rsid w:val="00811D69"/>
    <w:rsid w:val="00812170"/>
    <w:rsid w:val="00834CCF"/>
    <w:rsid w:val="00840498"/>
    <w:rsid w:val="0084611D"/>
    <w:rsid w:val="0084666C"/>
    <w:rsid w:val="00856AC0"/>
    <w:rsid w:val="008646C0"/>
    <w:rsid w:val="00864D37"/>
    <w:rsid w:val="008747AB"/>
    <w:rsid w:val="0088219A"/>
    <w:rsid w:val="008952A3"/>
    <w:rsid w:val="00896EAC"/>
    <w:rsid w:val="008A0CF9"/>
    <w:rsid w:val="008A56D8"/>
    <w:rsid w:val="008A5D66"/>
    <w:rsid w:val="008A6892"/>
    <w:rsid w:val="008B0247"/>
    <w:rsid w:val="008B328F"/>
    <w:rsid w:val="008B6422"/>
    <w:rsid w:val="008F0352"/>
    <w:rsid w:val="008F1D61"/>
    <w:rsid w:val="0090357A"/>
    <w:rsid w:val="00920076"/>
    <w:rsid w:val="0094199C"/>
    <w:rsid w:val="00943608"/>
    <w:rsid w:val="0094744E"/>
    <w:rsid w:val="00956522"/>
    <w:rsid w:val="00971D45"/>
    <w:rsid w:val="009A203C"/>
    <w:rsid w:val="009A6522"/>
    <w:rsid w:val="009A70E3"/>
    <w:rsid w:val="009C111A"/>
    <w:rsid w:val="009C775D"/>
    <w:rsid w:val="009D4656"/>
    <w:rsid w:val="009D6AC9"/>
    <w:rsid w:val="009E4C77"/>
    <w:rsid w:val="00A023A9"/>
    <w:rsid w:val="00A1377C"/>
    <w:rsid w:val="00A15F5C"/>
    <w:rsid w:val="00A3271A"/>
    <w:rsid w:val="00A3397B"/>
    <w:rsid w:val="00A37CC3"/>
    <w:rsid w:val="00A46BE0"/>
    <w:rsid w:val="00A5433D"/>
    <w:rsid w:val="00A66A00"/>
    <w:rsid w:val="00A7063C"/>
    <w:rsid w:val="00A74FF3"/>
    <w:rsid w:val="00AA2C63"/>
    <w:rsid w:val="00AA48FF"/>
    <w:rsid w:val="00AB3F74"/>
    <w:rsid w:val="00AC3A18"/>
    <w:rsid w:val="00AF16DB"/>
    <w:rsid w:val="00AF2F46"/>
    <w:rsid w:val="00AF4D7C"/>
    <w:rsid w:val="00B04F51"/>
    <w:rsid w:val="00B055AE"/>
    <w:rsid w:val="00B102CF"/>
    <w:rsid w:val="00B10B26"/>
    <w:rsid w:val="00B232F2"/>
    <w:rsid w:val="00B41A99"/>
    <w:rsid w:val="00B71EE2"/>
    <w:rsid w:val="00B80C15"/>
    <w:rsid w:val="00BA271A"/>
    <w:rsid w:val="00BA610B"/>
    <w:rsid w:val="00BB51D1"/>
    <w:rsid w:val="00BD0D0D"/>
    <w:rsid w:val="00BE41DF"/>
    <w:rsid w:val="00C034F8"/>
    <w:rsid w:val="00C1113D"/>
    <w:rsid w:val="00C12A3E"/>
    <w:rsid w:val="00C2507E"/>
    <w:rsid w:val="00C34AA7"/>
    <w:rsid w:val="00C41BAD"/>
    <w:rsid w:val="00C4448A"/>
    <w:rsid w:val="00C5339D"/>
    <w:rsid w:val="00C6790D"/>
    <w:rsid w:val="00CA1B0D"/>
    <w:rsid w:val="00CA2026"/>
    <w:rsid w:val="00CA46A6"/>
    <w:rsid w:val="00CC2419"/>
    <w:rsid w:val="00CE6569"/>
    <w:rsid w:val="00CF1D8E"/>
    <w:rsid w:val="00D14B85"/>
    <w:rsid w:val="00D151D0"/>
    <w:rsid w:val="00D208A8"/>
    <w:rsid w:val="00D32AAD"/>
    <w:rsid w:val="00D33CD1"/>
    <w:rsid w:val="00D62D78"/>
    <w:rsid w:val="00D714F1"/>
    <w:rsid w:val="00D83B9B"/>
    <w:rsid w:val="00D8505E"/>
    <w:rsid w:val="00D90E8D"/>
    <w:rsid w:val="00D94D4F"/>
    <w:rsid w:val="00DB2F5C"/>
    <w:rsid w:val="00DB357E"/>
    <w:rsid w:val="00DB57B8"/>
    <w:rsid w:val="00DC0905"/>
    <w:rsid w:val="00DC1855"/>
    <w:rsid w:val="00DF1322"/>
    <w:rsid w:val="00E1618A"/>
    <w:rsid w:val="00E25894"/>
    <w:rsid w:val="00E45334"/>
    <w:rsid w:val="00E62E9A"/>
    <w:rsid w:val="00E65613"/>
    <w:rsid w:val="00E8547F"/>
    <w:rsid w:val="00EA632E"/>
    <w:rsid w:val="00EC408B"/>
    <w:rsid w:val="00EF6C72"/>
    <w:rsid w:val="00F225F1"/>
    <w:rsid w:val="00F35E1E"/>
    <w:rsid w:val="00F571B4"/>
    <w:rsid w:val="00F63FB5"/>
    <w:rsid w:val="00F6713B"/>
    <w:rsid w:val="00F77D09"/>
    <w:rsid w:val="00F8481B"/>
    <w:rsid w:val="00F908DC"/>
    <w:rsid w:val="00FA1481"/>
    <w:rsid w:val="00FB4C82"/>
    <w:rsid w:val="00FB607B"/>
    <w:rsid w:val="00FC07BB"/>
    <w:rsid w:val="00FC1902"/>
    <w:rsid w:val="00FD27EA"/>
    <w:rsid w:val="00FD6D86"/>
    <w:rsid w:val="00FE0AE7"/>
    <w:rsid w:val="00FE1377"/>
    <w:rsid w:val="00FE67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610B"/>
    <w:rPr>
      <w:rFonts w:ascii="Tahoma" w:hAnsi="Tahoma" w:cs="Tahoma"/>
      <w:sz w:val="16"/>
      <w:szCs w:val="16"/>
    </w:rPr>
  </w:style>
  <w:style w:type="paragraph" w:customStyle="1" w:styleId="ueberschrpara">
    <w:name w:val="ueberschrpara"/>
    <w:basedOn w:val="Standard"/>
    <w:rsid w:val="00D14B85"/>
    <w:pPr>
      <w:keepNext/>
      <w:snapToGrid w:val="0"/>
      <w:spacing w:before="80" w:line="220" w:lineRule="atLeast"/>
    </w:pPr>
    <w:rPr>
      <w:b/>
      <w:bCs/>
      <w:color w:val="000000"/>
      <w:sz w:val="20"/>
      <w:szCs w:val="20"/>
    </w:rPr>
  </w:style>
  <w:style w:type="paragraph" w:customStyle="1" w:styleId="abs">
    <w:name w:val="abs"/>
    <w:basedOn w:val="Standard"/>
    <w:rsid w:val="00D14B85"/>
    <w:pPr>
      <w:snapToGrid w:val="0"/>
      <w:spacing w:before="80" w:line="288" w:lineRule="auto"/>
      <w:ind w:firstLine="397"/>
    </w:pPr>
    <w:rPr>
      <w:color w:val="000000"/>
      <w:sz w:val="20"/>
      <w:szCs w:val="20"/>
    </w:rPr>
  </w:style>
  <w:style w:type="paragraph" w:customStyle="1" w:styleId="literae1">
    <w:name w:val="literae1"/>
    <w:basedOn w:val="Standard"/>
    <w:rsid w:val="00D14B85"/>
    <w:pPr>
      <w:snapToGrid w:val="0"/>
      <w:spacing w:before="40" w:line="220" w:lineRule="atLeast"/>
    </w:pPr>
    <w:rPr>
      <w:color w:val="000000"/>
      <w:sz w:val="20"/>
      <w:szCs w:val="20"/>
    </w:rPr>
  </w:style>
  <w:style w:type="character" w:customStyle="1" w:styleId="gldsymbol">
    <w:name w:val="gldsymbol"/>
    <w:basedOn w:val="Absatz-Standardschriftart"/>
    <w:rsid w:val="00D14B85"/>
    <w:rPr>
      <w:b/>
      <w:bCs/>
    </w:rPr>
  </w:style>
  <w:style w:type="character" w:customStyle="1" w:styleId="standardtabulator">
    <w:name w:val="standardtabulator"/>
    <w:basedOn w:val="Absatz-Standardschriftart"/>
    <w:rsid w:val="00D14B85"/>
  </w:style>
  <w:style w:type="paragraph" w:styleId="Listenabsatz">
    <w:name w:val="List Paragraph"/>
    <w:basedOn w:val="Standard"/>
    <w:uiPriority w:val="34"/>
    <w:qFormat/>
    <w:rsid w:val="00D1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610B"/>
    <w:rPr>
      <w:rFonts w:ascii="Tahoma" w:hAnsi="Tahoma" w:cs="Tahoma"/>
      <w:sz w:val="16"/>
      <w:szCs w:val="16"/>
    </w:rPr>
  </w:style>
  <w:style w:type="paragraph" w:customStyle="1" w:styleId="ueberschrpara">
    <w:name w:val="ueberschrpara"/>
    <w:basedOn w:val="Standard"/>
    <w:rsid w:val="00D14B85"/>
    <w:pPr>
      <w:keepNext/>
      <w:snapToGrid w:val="0"/>
      <w:spacing w:before="80" w:line="220" w:lineRule="atLeast"/>
    </w:pPr>
    <w:rPr>
      <w:b/>
      <w:bCs/>
      <w:color w:val="000000"/>
      <w:sz w:val="20"/>
      <w:szCs w:val="20"/>
    </w:rPr>
  </w:style>
  <w:style w:type="paragraph" w:customStyle="1" w:styleId="abs">
    <w:name w:val="abs"/>
    <w:basedOn w:val="Standard"/>
    <w:rsid w:val="00D14B85"/>
    <w:pPr>
      <w:snapToGrid w:val="0"/>
      <w:spacing w:before="80" w:line="288" w:lineRule="auto"/>
      <w:ind w:firstLine="397"/>
    </w:pPr>
    <w:rPr>
      <w:color w:val="000000"/>
      <w:sz w:val="20"/>
      <w:szCs w:val="20"/>
    </w:rPr>
  </w:style>
  <w:style w:type="paragraph" w:customStyle="1" w:styleId="literae1">
    <w:name w:val="literae1"/>
    <w:basedOn w:val="Standard"/>
    <w:rsid w:val="00D14B85"/>
    <w:pPr>
      <w:snapToGrid w:val="0"/>
      <w:spacing w:before="40" w:line="220" w:lineRule="atLeast"/>
    </w:pPr>
    <w:rPr>
      <w:color w:val="000000"/>
      <w:sz w:val="20"/>
      <w:szCs w:val="20"/>
    </w:rPr>
  </w:style>
  <w:style w:type="character" w:customStyle="1" w:styleId="gldsymbol">
    <w:name w:val="gldsymbol"/>
    <w:basedOn w:val="Absatz-Standardschriftart"/>
    <w:rsid w:val="00D14B85"/>
    <w:rPr>
      <w:b/>
      <w:bCs/>
    </w:rPr>
  </w:style>
  <w:style w:type="character" w:customStyle="1" w:styleId="standardtabulator">
    <w:name w:val="standardtabulator"/>
    <w:basedOn w:val="Absatz-Standardschriftart"/>
    <w:rsid w:val="00D14B85"/>
  </w:style>
  <w:style w:type="paragraph" w:styleId="Listenabsatz">
    <w:name w:val="List Paragraph"/>
    <w:basedOn w:val="Standard"/>
    <w:uiPriority w:val="34"/>
    <w:qFormat/>
    <w:rsid w:val="00D1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20415">
      <w:bodyDiv w:val="1"/>
      <w:marLeft w:val="0"/>
      <w:marRight w:val="0"/>
      <w:marTop w:val="0"/>
      <w:marBottom w:val="0"/>
      <w:divBdr>
        <w:top w:val="none" w:sz="0" w:space="0" w:color="auto"/>
        <w:left w:val="none" w:sz="0" w:space="0" w:color="auto"/>
        <w:bottom w:val="none" w:sz="0" w:space="0" w:color="auto"/>
        <w:right w:val="none" w:sz="0" w:space="0" w:color="auto"/>
      </w:divBdr>
    </w:div>
    <w:div w:id="1673293368">
      <w:bodyDiv w:val="1"/>
      <w:marLeft w:val="0"/>
      <w:marRight w:val="0"/>
      <w:marTop w:val="0"/>
      <w:marBottom w:val="0"/>
      <w:divBdr>
        <w:top w:val="none" w:sz="0" w:space="0" w:color="auto"/>
        <w:left w:val="none" w:sz="0" w:space="0" w:color="auto"/>
        <w:bottom w:val="none" w:sz="0" w:space="0" w:color="auto"/>
        <w:right w:val="none" w:sz="0" w:space="0" w:color="auto"/>
      </w:divBdr>
      <w:divsChild>
        <w:div w:id="1405103103">
          <w:marLeft w:val="0"/>
          <w:marRight w:val="0"/>
          <w:marTop w:val="75"/>
          <w:marBottom w:val="75"/>
          <w:divBdr>
            <w:top w:val="none" w:sz="0" w:space="0" w:color="auto"/>
            <w:left w:val="none" w:sz="0" w:space="0" w:color="auto"/>
            <w:bottom w:val="none" w:sz="0" w:space="0" w:color="auto"/>
            <w:right w:val="none" w:sz="0" w:space="0" w:color="auto"/>
          </w:divBdr>
          <w:divsChild>
            <w:div w:id="265239865">
              <w:marLeft w:val="0"/>
              <w:marRight w:val="0"/>
              <w:marTop w:val="372"/>
              <w:marBottom w:val="0"/>
              <w:divBdr>
                <w:top w:val="none" w:sz="0" w:space="0" w:color="auto"/>
                <w:left w:val="none" w:sz="0" w:space="0" w:color="auto"/>
                <w:bottom w:val="none" w:sz="0" w:space="0" w:color="auto"/>
                <w:right w:val="none" w:sz="0" w:space="0" w:color="auto"/>
              </w:divBdr>
              <w:divsChild>
                <w:div w:id="73279855">
                  <w:marLeft w:val="0"/>
                  <w:marRight w:val="0"/>
                  <w:marTop w:val="120"/>
                  <w:marBottom w:val="0"/>
                  <w:divBdr>
                    <w:top w:val="single" w:sz="6" w:space="6" w:color="9D9C9C"/>
                    <w:left w:val="single" w:sz="6" w:space="6" w:color="9D9C9C"/>
                    <w:bottom w:val="single" w:sz="6" w:space="6" w:color="9D9C9C"/>
                    <w:right w:val="single" w:sz="6" w:space="6" w:color="9D9C9C"/>
                  </w:divBdr>
                  <w:divsChild>
                    <w:div w:id="163059120">
                      <w:marLeft w:val="0"/>
                      <w:marRight w:val="0"/>
                      <w:marTop w:val="0"/>
                      <w:marBottom w:val="0"/>
                      <w:divBdr>
                        <w:top w:val="none" w:sz="0" w:space="0" w:color="auto"/>
                        <w:left w:val="none" w:sz="0" w:space="0" w:color="auto"/>
                        <w:bottom w:val="none" w:sz="0" w:space="0" w:color="auto"/>
                        <w:right w:val="none" w:sz="0" w:space="0" w:color="auto"/>
                      </w:divBdr>
                      <w:divsChild>
                        <w:div w:id="2068137832">
                          <w:marLeft w:val="0"/>
                          <w:marRight w:val="0"/>
                          <w:marTop w:val="240"/>
                          <w:marBottom w:val="0"/>
                          <w:divBdr>
                            <w:top w:val="none" w:sz="0" w:space="0" w:color="auto"/>
                            <w:left w:val="none" w:sz="0" w:space="0" w:color="auto"/>
                            <w:bottom w:val="none" w:sz="0" w:space="0" w:color="auto"/>
                            <w:right w:val="none" w:sz="0" w:space="0" w:color="auto"/>
                          </w:divBdr>
                          <w:divsChild>
                            <w:div w:id="1847552611">
                              <w:marLeft w:val="0"/>
                              <w:marRight w:val="0"/>
                              <w:marTop w:val="0"/>
                              <w:marBottom w:val="0"/>
                              <w:divBdr>
                                <w:top w:val="none" w:sz="0" w:space="0" w:color="auto"/>
                                <w:left w:val="none" w:sz="0" w:space="0" w:color="auto"/>
                                <w:bottom w:val="none" w:sz="0" w:space="0" w:color="auto"/>
                                <w:right w:val="none" w:sz="0" w:space="0" w:color="auto"/>
                              </w:divBdr>
                              <w:divsChild>
                                <w:div w:id="16730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3165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Vorbegutachtung der Ausschreibung, der Kundmachung und des Wahlkalenders betreffend die Neuwahl des Gemeinderates und des Bürg</vt:lpstr>
    </vt:vector>
  </TitlesOfParts>
  <Company>Land Tirol</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Vorbegutachtung der Ausschreibung, der Kundmachung und des Wahlkalenders betreffend die Neuwahl des Gemeinderates und des Bürg</dc:title>
  <dc:creator>U0293458</dc:creator>
  <cp:lastModifiedBy>MGT / Mag. Bernhard Nagl</cp:lastModifiedBy>
  <cp:revision>2</cp:revision>
  <cp:lastPrinted>2013-10-08T09:17:00Z</cp:lastPrinted>
  <dcterms:created xsi:type="dcterms:W3CDTF">2018-01-24T12:56:00Z</dcterms:created>
  <dcterms:modified xsi:type="dcterms:W3CDTF">2018-01-24T12:56:00Z</dcterms:modified>
</cp:coreProperties>
</file>